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30CD7A0E" w:rsidR="00425159" w:rsidRPr="00DB3549" w:rsidRDefault="00425159" w:rsidP="008C0BF5">
      <w:pPr>
        <w:spacing w:after="0"/>
        <w:jc w:val="both"/>
        <w:rPr>
          <w:rFonts w:ascii="Arial" w:hAnsi="Arial" w:cs="Arial"/>
          <w:b/>
          <w:sz w:val="24"/>
        </w:rPr>
      </w:pPr>
      <w:r w:rsidRPr="00DB3549">
        <w:rPr>
          <w:rFonts w:ascii="Arial" w:hAnsi="Arial" w:cs="Arial"/>
          <w:b/>
          <w:sz w:val="24"/>
        </w:rPr>
        <w:t xml:space="preserve">3GPP TSG RAN </w:t>
      </w:r>
      <w:r w:rsidR="00E078E5" w:rsidRPr="00DB3549">
        <w:rPr>
          <w:rFonts w:ascii="Arial" w:hAnsi="Arial" w:cs="Arial"/>
          <w:b/>
          <w:sz w:val="24"/>
        </w:rPr>
        <w:t>WG1 Meeting</w:t>
      </w:r>
      <w:r w:rsidR="003204D4" w:rsidRPr="00DB3549">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B112FA">
            <w:rPr>
              <w:rFonts w:ascii="Arial" w:hAnsi="Arial" w:cs="Arial"/>
              <w:b/>
              <w:sz w:val="24"/>
            </w:rPr>
            <w:t>#99</w:t>
          </w:r>
        </w:sdtContent>
      </w:sdt>
      <w:r w:rsidR="009C4230" w:rsidRPr="00DB3549">
        <w:rPr>
          <w:rFonts w:ascii="Arial" w:hAnsi="Arial" w:cs="Arial"/>
          <w:b/>
          <w:sz w:val="24"/>
        </w:rPr>
        <w:tab/>
      </w:r>
      <w:r w:rsidRPr="00DB3549">
        <w:rPr>
          <w:rFonts w:ascii="Arial" w:hAnsi="Arial" w:cs="Arial"/>
          <w:b/>
          <w:sz w:val="24"/>
        </w:rPr>
        <w:tab/>
      </w:r>
      <w:r w:rsidRPr="00DB3549">
        <w:rPr>
          <w:rFonts w:ascii="Arial" w:hAnsi="Arial" w:cs="Arial"/>
          <w:b/>
          <w:sz w:val="24"/>
        </w:rPr>
        <w:tab/>
      </w:r>
      <w:r w:rsidR="006453C7" w:rsidRPr="00DB3549">
        <w:rPr>
          <w:rFonts w:ascii="Arial" w:hAnsi="Arial" w:cs="Arial"/>
          <w:b/>
          <w:sz w:val="24"/>
        </w:rPr>
        <w:tab/>
      </w:r>
      <w:r w:rsidR="006453C7" w:rsidRPr="00DB3549">
        <w:rPr>
          <w:rFonts w:ascii="Arial" w:hAnsi="Arial" w:cs="Arial"/>
          <w:b/>
          <w:sz w:val="24"/>
        </w:rPr>
        <w:tab/>
      </w:r>
      <w:r w:rsidR="00AD43DC" w:rsidRPr="00DB3549">
        <w:rPr>
          <w:rFonts w:ascii="Arial" w:hAnsi="Arial" w:cs="Arial"/>
          <w:b/>
          <w:sz w:val="24"/>
        </w:rPr>
        <w:tab/>
      </w:r>
      <w:r w:rsidR="00CE09FC" w:rsidRPr="00DB3549">
        <w:rPr>
          <w:rFonts w:ascii="Arial" w:hAnsi="Arial" w:cs="Arial"/>
          <w:b/>
          <w:sz w:val="24"/>
        </w:rPr>
        <w:tab/>
      </w:r>
      <w:r w:rsidR="00AD43DC" w:rsidRPr="00DB3549">
        <w:rPr>
          <w:rFonts w:ascii="Arial" w:hAnsi="Arial" w:cs="Arial"/>
          <w:b/>
          <w:sz w:val="24"/>
        </w:rPr>
        <w:tab/>
      </w:r>
      <w:r w:rsidR="008972CC" w:rsidRPr="00DB3549">
        <w:rPr>
          <w:rFonts w:ascii="Arial" w:hAnsi="Arial" w:cs="Arial"/>
          <w:b/>
          <w:sz w:val="24"/>
        </w:rPr>
        <w:tab/>
      </w:r>
      <w:r w:rsidR="008972CC" w:rsidRPr="00DB3549">
        <w:rPr>
          <w:rFonts w:ascii="Arial" w:hAnsi="Arial" w:cs="Arial"/>
          <w:b/>
          <w:sz w:val="24"/>
        </w:rPr>
        <w:tab/>
      </w:r>
      <w:r w:rsidR="008972CC" w:rsidRPr="00DB3549">
        <w:rPr>
          <w:rFonts w:ascii="Arial" w:hAnsi="Arial" w:cs="Arial"/>
          <w:b/>
          <w:sz w:val="24"/>
        </w:rPr>
        <w:tab/>
      </w:r>
      <w:r w:rsidR="008972CC" w:rsidRPr="00DB3549">
        <w:rPr>
          <w:rFonts w:ascii="Arial" w:hAnsi="Arial" w:cs="Arial"/>
          <w:b/>
          <w:sz w:val="24"/>
        </w:rPr>
        <w:tab/>
      </w:r>
      <w:r w:rsidR="006453C7" w:rsidRPr="00DB3549">
        <w:rPr>
          <w:rFonts w:ascii="Arial" w:hAnsi="Arial" w:cs="Arial"/>
          <w:b/>
          <w:sz w:val="24"/>
        </w:rPr>
        <w:tab/>
      </w:r>
      <w:r w:rsidRPr="00DB3549">
        <w:rPr>
          <w:rFonts w:ascii="Arial" w:hAnsi="Arial" w:cs="Arial"/>
          <w:b/>
          <w:sz w:val="24"/>
        </w:rPr>
        <w:tab/>
      </w:r>
      <w:r w:rsidRPr="00DB3549">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B112FA">
            <w:rPr>
              <w:rFonts w:ascii="Arial" w:hAnsi="Arial" w:cs="Arial"/>
              <w:b/>
              <w:sz w:val="24"/>
            </w:rPr>
            <w:t>R1-1912189</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682CF0D5" w14:textId="4E9EEBA8" w:rsidR="00425159" w:rsidRPr="00DB3549" w:rsidRDefault="00B112FA" w:rsidP="00425159">
          <w:pPr>
            <w:spacing w:after="0"/>
            <w:ind w:left="1988" w:hanging="1988"/>
            <w:jc w:val="both"/>
            <w:rPr>
              <w:rFonts w:ascii="Arial" w:hAnsi="Arial" w:cs="Arial"/>
              <w:b/>
              <w:sz w:val="24"/>
            </w:rPr>
          </w:pPr>
          <w:r w:rsidRPr="00DB3549">
            <w:rPr>
              <w:rFonts w:ascii="Arial" w:hAnsi="Arial" w:cs="Arial"/>
              <w:b/>
              <w:sz w:val="24"/>
            </w:rPr>
            <w:t>Reno, USA, November 18th – 22th, 2019</w:t>
          </w:r>
        </w:p>
      </w:sdtContent>
    </w:sdt>
    <w:p w14:paraId="236268CD" w14:textId="77777777" w:rsidR="002B3CCC" w:rsidRPr="00DB3549" w:rsidRDefault="002B3CCC" w:rsidP="00425159">
      <w:pPr>
        <w:spacing w:after="0"/>
        <w:ind w:left="1988" w:hanging="1988"/>
        <w:jc w:val="both"/>
        <w:rPr>
          <w:rFonts w:ascii="Arial" w:hAnsi="Arial" w:cs="Arial"/>
          <w:b/>
          <w:sz w:val="24"/>
        </w:rPr>
      </w:pPr>
    </w:p>
    <w:p w14:paraId="1F200DDF" w14:textId="45D1EEE4" w:rsidR="00425159" w:rsidRPr="00DB3549" w:rsidRDefault="00425159" w:rsidP="00425159">
      <w:pPr>
        <w:spacing w:after="0"/>
        <w:ind w:left="1988" w:hanging="1988"/>
        <w:jc w:val="both"/>
        <w:rPr>
          <w:rFonts w:ascii="Arial" w:hAnsi="Arial" w:cs="Arial"/>
          <w:b/>
          <w:sz w:val="24"/>
        </w:rPr>
      </w:pPr>
      <w:r w:rsidRPr="00DB3549">
        <w:rPr>
          <w:rFonts w:ascii="Arial" w:hAnsi="Arial" w:cs="Arial"/>
          <w:b/>
          <w:sz w:val="24"/>
        </w:rPr>
        <w:t xml:space="preserve">Source: </w:t>
      </w:r>
      <w:r w:rsidRPr="00DB3549">
        <w:rPr>
          <w:rFonts w:ascii="Arial" w:hAnsi="Arial" w:cs="Arial"/>
          <w:b/>
          <w:sz w:val="24"/>
        </w:rPr>
        <w:tab/>
        <w:t>Intel Corporation</w:t>
      </w:r>
    </w:p>
    <w:p w14:paraId="2BC0EC78" w14:textId="323BC668" w:rsidR="00425159" w:rsidRPr="00DB3549" w:rsidRDefault="00425159" w:rsidP="00425159">
      <w:pPr>
        <w:spacing w:after="0"/>
        <w:ind w:left="1988" w:hanging="1988"/>
        <w:jc w:val="both"/>
        <w:rPr>
          <w:rFonts w:ascii="Arial" w:hAnsi="Arial" w:cs="Arial"/>
          <w:b/>
          <w:sz w:val="24"/>
        </w:rPr>
      </w:pPr>
      <w:r w:rsidRPr="00DB3549">
        <w:rPr>
          <w:rFonts w:ascii="Arial" w:hAnsi="Arial" w:cs="Arial"/>
          <w:b/>
          <w:sz w:val="24"/>
        </w:rPr>
        <w:t>Title:</w:t>
      </w:r>
      <w:r w:rsidRPr="00DB354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B112FA">
            <w:rPr>
              <w:rFonts w:ascii="Arial" w:hAnsi="Arial" w:cs="Arial"/>
              <w:b/>
              <w:sz w:val="24"/>
            </w:rPr>
            <w:t>UL transmission in preconfigured resources for NB-IoT</w:t>
          </w:r>
        </w:sdtContent>
      </w:sdt>
    </w:p>
    <w:p w14:paraId="233C83DF" w14:textId="60C68D24" w:rsidR="00425159" w:rsidRPr="00DB3549" w:rsidRDefault="00425159" w:rsidP="00425159">
      <w:pPr>
        <w:spacing w:after="0"/>
        <w:ind w:left="1988" w:hanging="1988"/>
        <w:jc w:val="both"/>
        <w:rPr>
          <w:rFonts w:ascii="Arial" w:hAnsi="Arial" w:cs="Arial"/>
          <w:b/>
          <w:sz w:val="24"/>
        </w:rPr>
      </w:pPr>
      <w:r w:rsidRPr="00DB3549">
        <w:rPr>
          <w:rFonts w:ascii="Arial" w:hAnsi="Arial" w:cs="Arial"/>
          <w:b/>
          <w:sz w:val="24"/>
        </w:rPr>
        <w:t>Agenda item:</w:t>
      </w:r>
      <w:r w:rsidRPr="00DB3549">
        <w:rPr>
          <w:rFonts w:ascii="Arial" w:hAnsi="Arial" w:cs="Arial"/>
          <w:b/>
          <w:sz w:val="24"/>
        </w:rPr>
        <w:tab/>
      </w:r>
      <w:r w:rsidR="004B4806" w:rsidRPr="00DB3549">
        <w:rPr>
          <w:rFonts w:ascii="Arial" w:hAnsi="Arial" w:cs="Arial"/>
          <w:b/>
          <w:sz w:val="24"/>
        </w:rPr>
        <w:t>6.2.</w:t>
      </w:r>
      <w:r w:rsidR="0092741D">
        <w:rPr>
          <w:rFonts w:ascii="Arial" w:hAnsi="Arial" w:cs="Arial"/>
          <w:b/>
          <w:sz w:val="24"/>
        </w:rPr>
        <w:t>2</w:t>
      </w:r>
      <w:r w:rsidR="004B4806" w:rsidRPr="00DB3549">
        <w:rPr>
          <w:rFonts w:ascii="Arial" w:hAnsi="Arial" w:cs="Arial"/>
          <w:b/>
          <w:sz w:val="24"/>
        </w:rPr>
        <w:t>.</w:t>
      </w:r>
      <w:r w:rsidR="00EC0118" w:rsidRPr="00DB3549">
        <w:rPr>
          <w:rFonts w:ascii="Arial" w:hAnsi="Arial" w:cs="Arial"/>
          <w:b/>
          <w:sz w:val="24"/>
        </w:rPr>
        <w:t>2</w:t>
      </w:r>
    </w:p>
    <w:p w14:paraId="639BD867" w14:textId="7069B759" w:rsidR="0068226B" w:rsidRPr="00DB3549" w:rsidRDefault="00425159" w:rsidP="00425159">
      <w:pPr>
        <w:spacing w:after="0"/>
        <w:ind w:left="1988" w:hanging="1988"/>
        <w:jc w:val="both"/>
        <w:rPr>
          <w:rFonts w:ascii="Arial" w:hAnsi="Arial" w:cs="Arial"/>
          <w:sz w:val="24"/>
        </w:rPr>
      </w:pPr>
      <w:r w:rsidRPr="00DB3549">
        <w:rPr>
          <w:rFonts w:ascii="Arial" w:hAnsi="Arial" w:cs="Arial"/>
          <w:b/>
          <w:sz w:val="24"/>
        </w:rPr>
        <w:t>Document for:</w:t>
      </w:r>
      <w:r w:rsidRPr="00DB354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B112FA">
            <w:rPr>
              <w:rFonts w:ascii="Arial" w:hAnsi="Arial" w:cs="Arial"/>
              <w:b/>
              <w:sz w:val="24"/>
            </w:rPr>
            <w:t>Discussion and Decision</w:t>
          </w:r>
        </w:sdtContent>
      </w:sdt>
    </w:p>
    <w:p w14:paraId="6CC9D1D0" w14:textId="77777777" w:rsidR="00EA6506" w:rsidRPr="00DB3549" w:rsidRDefault="00EA6506" w:rsidP="00EA6506">
      <w:pPr>
        <w:spacing w:after="0"/>
        <w:ind w:left="2388" w:hangingChars="995" w:hanging="2388"/>
        <w:jc w:val="both"/>
        <w:rPr>
          <w:sz w:val="24"/>
        </w:rPr>
      </w:pPr>
    </w:p>
    <w:p w14:paraId="15831612" w14:textId="77777777" w:rsidR="00A72C6C" w:rsidRPr="00DB3549" w:rsidRDefault="00A72C6C" w:rsidP="004A3F6B">
      <w:pPr>
        <w:pStyle w:val="Heading1"/>
        <w:numPr>
          <w:ilvl w:val="0"/>
          <w:numId w:val="15"/>
        </w:numPr>
        <w:rPr>
          <w:rFonts w:cs="Arial"/>
          <w:sz w:val="32"/>
          <w:szCs w:val="32"/>
          <w:lang w:val="en-US"/>
        </w:rPr>
      </w:pPr>
      <w:r w:rsidRPr="00DB3549">
        <w:rPr>
          <w:rFonts w:cs="Arial"/>
          <w:sz w:val="32"/>
          <w:szCs w:val="32"/>
          <w:lang w:val="en-US"/>
        </w:rPr>
        <w:t>Introduction</w:t>
      </w:r>
    </w:p>
    <w:p w14:paraId="4E465EDA" w14:textId="3B695DCA" w:rsidR="006016E2" w:rsidRPr="00DB3549" w:rsidRDefault="001C64CC" w:rsidP="00B622CA">
      <w:pPr>
        <w:pStyle w:val="TdocText"/>
      </w:pPr>
      <w:r w:rsidRPr="00DB3549">
        <w:t>In</w:t>
      </w:r>
      <w:r w:rsidR="006016E2" w:rsidRPr="00DB3549">
        <w:t xml:space="preserve"> RAN#80 meeting, a new work item (WI) on Rel-16 </w:t>
      </w:r>
      <w:r w:rsidR="00583C6B">
        <w:t>NB-IoT</w:t>
      </w:r>
      <w:r w:rsidR="00583C6B" w:rsidRPr="00DB3549">
        <w:t xml:space="preserve"> </w:t>
      </w:r>
      <w:r w:rsidR="006016E2" w:rsidRPr="00DB3549">
        <w:t xml:space="preserve">enhancements was approved </w:t>
      </w:r>
      <w:r w:rsidR="006016E2" w:rsidRPr="00DB3549">
        <w:fldChar w:fldCharType="begin"/>
      </w:r>
      <w:r w:rsidR="006016E2" w:rsidRPr="00DB3549">
        <w:instrText xml:space="preserve"> REF _Ref513808269 \r \h </w:instrText>
      </w:r>
      <w:r w:rsidR="006016E2" w:rsidRPr="00DB3549">
        <w:fldChar w:fldCharType="separate"/>
      </w:r>
      <w:r w:rsidR="008C0EC9" w:rsidRPr="00DB3549">
        <w:t>[1]</w:t>
      </w:r>
      <w:r w:rsidR="006016E2" w:rsidRPr="00DB3549">
        <w:fldChar w:fldCharType="end"/>
      </w:r>
      <w:r w:rsidR="006016E2" w:rsidRPr="00DB3549">
        <w:t xml:space="preserve">. One objective of the WI is to improve UL transmission efficiency and/or UE power consumption for </w:t>
      </w:r>
      <w:r w:rsidR="008E60C4">
        <w:t>NB-IoT</w:t>
      </w:r>
      <w:r w:rsidR="006016E2" w:rsidRPr="00DB3549">
        <w:t>:</w:t>
      </w:r>
    </w:p>
    <w:p w14:paraId="7CB1B91E" w14:textId="77777777" w:rsidR="006016E2" w:rsidRPr="00DB3549" w:rsidRDefault="006016E2" w:rsidP="00B622CA">
      <w:pPr>
        <w:pStyle w:val="TdocText"/>
        <w:numPr>
          <w:ilvl w:val="0"/>
          <w:numId w:val="10"/>
        </w:numPr>
      </w:pPr>
      <w:r w:rsidRPr="00DB3549">
        <w:t>Specify support for transmission in preconfigured resources in idle and/or connected mode based on SC-FDMA waveform for UEs with a valid timing advance [RAN1, RAN2, RAN4]</w:t>
      </w:r>
    </w:p>
    <w:p w14:paraId="4917B1A1" w14:textId="77777777" w:rsidR="006016E2" w:rsidRPr="00DB3549" w:rsidRDefault="006016E2" w:rsidP="00B622CA">
      <w:pPr>
        <w:pStyle w:val="TdocText"/>
        <w:numPr>
          <w:ilvl w:val="1"/>
          <w:numId w:val="10"/>
        </w:numPr>
      </w:pPr>
      <w:r w:rsidRPr="00DB3549">
        <w:t>Both shared resources and dedicated resources can be discussed</w:t>
      </w:r>
    </w:p>
    <w:p w14:paraId="2D063F89" w14:textId="77777777" w:rsidR="006016E2" w:rsidRPr="00DB3549" w:rsidRDefault="006016E2" w:rsidP="00B622CA">
      <w:pPr>
        <w:pStyle w:val="TdocText"/>
        <w:numPr>
          <w:ilvl w:val="1"/>
          <w:numId w:val="10"/>
        </w:numPr>
      </w:pPr>
      <w:r w:rsidRPr="00DB3549">
        <w:t>Note: This is limited to orthogonal (multi) access schemes</w:t>
      </w:r>
    </w:p>
    <w:p w14:paraId="69FAA165" w14:textId="50B1A785" w:rsidR="00EC77F9" w:rsidRPr="00DB3549" w:rsidRDefault="001C64CC" w:rsidP="00B622CA">
      <w:pPr>
        <w:pStyle w:val="TdocText"/>
      </w:pPr>
      <w:r w:rsidRPr="00DB3549">
        <w:t>In RAN1#</w:t>
      </w:r>
      <w:r w:rsidR="002A6107" w:rsidRPr="00DB3549">
        <w:t>9</w:t>
      </w:r>
      <w:r w:rsidR="009D37D3" w:rsidRPr="00DB3549">
        <w:t>8</w:t>
      </w:r>
      <w:r w:rsidR="00233141" w:rsidRPr="00DB3549">
        <w:t>bis</w:t>
      </w:r>
      <w:r w:rsidR="002A6107" w:rsidRPr="00DB3549">
        <w:t xml:space="preserve"> </w:t>
      </w:r>
      <w:r w:rsidRPr="00DB3549">
        <w:t>meeting, the following agreements were made regarding</w:t>
      </w:r>
      <w:r w:rsidR="00AF1C27" w:rsidRPr="00DB3549">
        <w:t xml:space="preserve"> support</w:t>
      </w:r>
      <w:r w:rsidRPr="00DB3549">
        <w:t xml:space="preserve"> for transmission in preconfigured UL resources</w:t>
      </w:r>
      <w:r w:rsidR="0080362E">
        <w:t xml:space="preserve"> in NB-IoT deployments</w:t>
      </w:r>
      <w:r w:rsidRPr="00DB3549">
        <w:t xml:space="preserve"> </w:t>
      </w:r>
      <w:r w:rsidRPr="00DB3549">
        <w:fldChar w:fldCharType="begin"/>
      </w:r>
      <w:r w:rsidRPr="00DB3549">
        <w:instrText xml:space="preserve"> REF _Ref525477075 \r \h </w:instrText>
      </w:r>
      <w:r w:rsidRPr="00DB3549">
        <w:fldChar w:fldCharType="separate"/>
      </w:r>
      <w:r w:rsidR="008C0EC9" w:rsidRPr="00DB3549">
        <w:t>[2]</w:t>
      </w:r>
      <w:r w:rsidRPr="00DB3549">
        <w:fldChar w:fldCharType="end"/>
      </w:r>
      <w:r w:rsidRPr="00DB3549">
        <w:t>:</w:t>
      </w:r>
    </w:p>
    <w:tbl>
      <w:tblPr>
        <w:tblStyle w:val="TableGrid1"/>
        <w:tblW w:w="0" w:type="auto"/>
        <w:tblInd w:w="-5" w:type="dxa"/>
        <w:tblLook w:val="04A0" w:firstRow="1" w:lastRow="0" w:firstColumn="1" w:lastColumn="0" w:noHBand="0" w:noVBand="1"/>
      </w:tblPr>
      <w:tblGrid>
        <w:gridCol w:w="9634"/>
      </w:tblGrid>
      <w:tr w:rsidR="00EF6497" w:rsidRPr="009017E0" w14:paraId="7A979EE4" w14:textId="77777777" w:rsidTr="004635A6">
        <w:tc>
          <w:tcPr>
            <w:tcW w:w="9967" w:type="dxa"/>
          </w:tcPr>
          <w:p w14:paraId="6AA6F2A3" w14:textId="77777777" w:rsidR="00F846B7" w:rsidRPr="009017E0" w:rsidRDefault="00F846B7" w:rsidP="00F846B7">
            <w:pPr>
              <w:overflowPunct/>
              <w:autoSpaceDE/>
              <w:autoSpaceDN/>
              <w:adjustRightInd/>
              <w:spacing w:after="0"/>
              <w:ind w:left="720" w:hanging="720"/>
              <w:textAlignment w:val="auto"/>
              <w:rPr>
                <w:rFonts w:eastAsia="Batang"/>
                <w:sz w:val="20"/>
                <w:szCs w:val="20"/>
                <w:lang w:val="en-GB"/>
              </w:rPr>
            </w:pPr>
            <w:r w:rsidRPr="009017E0">
              <w:rPr>
                <w:rFonts w:eastAsia="Yu Mincho"/>
                <w:sz w:val="20"/>
                <w:szCs w:val="20"/>
                <w:highlight w:val="green"/>
                <w:lang w:val="en-GB" w:eastAsia="ja-JP"/>
              </w:rPr>
              <w:t>R1-1911399</w:t>
            </w:r>
            <w:r w:rsidRPr="009017E0">
              <w:rPr>
                <w:rFonts w:eastAsia="Batang"/>
                <w:sz w:val="20"/>
                <w:szCs w:val="20"/>
                <w:lang w:val="en-GB" w:eastAsia="x-none"/>
              </w:rPr>
              <w:tab/>
            </w:r>
            <w:r w:rsidRPr="009017E0">
              <w:rPr>
                <w:rFonts w:eastAsia="Batang"/>
                <w:color w:val="000000"/>
                <w:sz w:val="20"/>
                <w:szCs w:val="20"/>
                <w:lang w:val="en-GB" w:eastAsia="zh-CN"/>
              </w:rPr>
              <w:t>LS on PUR transmission for NB-IoT/eMTC</w:t>
            </w:r>
            <w:r w:rsidRPr="009017E0">
              <w:rPr>
                <w:rFonts w:eastAsia="Yu Mincho"/>
                <w:sz w:val="20"/>
                <w:szCs w:val="20"/>
                <w:lang w:val="en-GB" w:eastAsia="ja-JP"/>
              </w:rPr>
              <w:tab/>
              <w:t>RAN1</w:t>
            </w:r>
          </w:p>
          <w:p w14:paraId="21B73EC5" w14:textId="77777777" w:rsidR="00F846B7" w:rsidRPr="009017E0" w:rsidRDefault="00F846B7" w:rsidP="00F846B7">
            <w:pPr>
              <w:overflowPunct/>
              <w:autoSpaceDE/>
              <w:autoSpaceDN/>
              <w:adjustRightInd/>
              <w:spacing w:after="0"/>
              <w:ind w:left="720" w:hanging="720"/>
              <w:textAlignment w:val="auto"/>
              <w:rPr>
                <w:rFonts w:eastAsia="Batang"/>
                <w:sz w:val="20"/>
                <w:szCs w:val="20"/>
                <w:lang w:val="en-GB"/>
              </w:rPr>
            </w:pPr>
          </w:p>
          <w:p w14:paraId="0DEFC018" w14:textId="77777777" w:rsidR="00F846B7" w:rsidRPr="009017E0" w:rsidRDefault="00F846B7" w:rsidP="00F846B7">
            <w:pPr>
              <w:overflowPunct/>
              <w:autoSpaceDE/>
              <w:autoSpaceDN/>
              <w:adjustRightInd/>
              <w:spacing w:after="0"/>
              <w:textAlignment w:val="auto"/>
              <w:rPr>
                <w:rFonts w:eastAsia="Batang"/>
                <w:b/>
                <w:bCs/>
                <w:sz w:val="20"/>
                <w:szCs w:val="20"/>
                <w:lang w:val="en-GB"/>
              </w:rPr>
            </w:pPr>
            <w:r w:rsidRPr="009017E0">
              <w:rPr>
                <w:rFonts w:eastAsia="Batang"/>
                <w:b/>
                <w:bCs/>
                <w:sz w:val="20"/>
                <w:szCs w:val="20"/>
                <w:highlight w:val="green"/>
                <w:lang w:val="en-GB" w:eastAsia="zh-CN"/>
              </w:rPr>
              <w:t>Agreement</w:t>
            </w:r>
          </w:p>
          <w:p w14:paraId="41A918DC" w14:textId="77777777" w:rsidR="00F846B7" w:rsidRPr="009017E0" w:rsidRDefault="00F846B7" w:rsidP="00F846B7">
            <w:pPr>
              <w:overflowPunct/>
              <w:autoSpaceDE/>
              <w:autoSpaceDN/>
              <w:adjustRightInd/>
              <w:spacing w:after="0"/>
              <w:textAlignment w:val="auto"/>
              <w:rPr>
                <w:rFonts w:eastAsia="Batang"/>
                <w:sz w:val="20"/>
                <w:szCs w:val="20"/>
                <w:lang w:val="en-GB"/>
              </w:rPr>
            </w:pPr>
            <w:r w:rsidRPr="009017E0">
              <w:rPr>
                <w:rFonts w:eastAsia="Batang"/>
                <w:sz w:val="20"/>
                <w:szCs w:val="20"/>
                <w:lang w:val="en-GB"/>
              </w:rPr>
              <w:t xml:space="preserve">The dedicated </w:t>
            </w:r>
            <w:r w:rsidRPr="009017E0">
              <w:rPr>
                <w:rFonts w:eastAsia="Batang"/>
                <w:sz w:val="20"/>
                <w:szCs w:val="20"/>
                <w:lang w:val="en-GB" w:eastAsia="en-GB"/>
              </w:rPr>
              <w:t xml:space="preserve">PUR ACK DCI at least includes the </w:t>
            </w:r>
            <w:r w:rsidRPr="009017E0">
              <w:rPr>
                <w:rFonts w:eastAsia="Batang"/>
                <w:sz w:val="20"/>
                <w:szCs w:val="20"/>
                <w:lang w:val="en-GB"/>
              </w:rPr>
              <w:t>Timing Advance adjustment (including TA adjustment of 0). The TA adjustment field is [6] bits as legacy.</w:t>
            </w:r>
          </w:p>
          <w:p w14:paraId="0F2B75FC" w14:textId="77777777" w:rsidR="00F846B7" w:rsidRPr="009017E0" w:rsidRDefault="00F846B7" w:rsidP="00F846B7">
            <w:pPr>
              <w:overflowPunct/>
              <w:autoSpaceDE/>
              <w:autoSpaceDN/>
              <w:adjustRightInd/>
              <w:spacing w:after="0"/>
              <w:textAlignment w:val="auto"/>
              <w:rPr>
                <w:rFonts w:eastAsia="Batang"/>
                <w:sz w:val="20"/>
                <w:szCs w:val="20"/>
                <w:lang w:val="en-GB" w:eastAsia="x-none"/>
              </w:rPr>
            </w:pPr>
          </w:p>
          <w:p w14:paraId="1159F1A8" w14:textId="14618B94" w:rsidR="00F846B7" w:rsidRPr="009017E0" w:rsidRDefault="00F846B7" w:rsidP="00F846B7">
            <w:pPr>
              <w:overflowPunct/>
              <w:autoSpaceDE/>
              <w:autoSpaceDN/>
              <w:adjustRightInd/>
              <w:spacing w:after="0"/>
              <w:textAlignment w:val="auto"/>
              <w:rPr>
                <w:rFonts w:eastAsia="Batang"/>
                <w:b/>
                <w:bCs/>
                <w:sz w:val="20"/>
                <w:szCs w:val="20"/>
                <w:lang w:val="en-GB" w:eastAsia="zh-CN"/>
              </w:rPr>
            </w:pPr>
            <w:r w:rsidRPr="009017E0">
              <w:rPr>
                <w:rFonts w:eastAsia="Batang"/>
                <w:b/>
                <w:bCs/>
                <w:sz w:val="20"/>
                <w:szCs w:val="20"/>
                <w:highlight w:val="green"/>
                <w:lang w:val="en-GB" w:eastAsia="zh-CN"/>
              </w:rPr>
              <w:t>Agreement</w:t>
            </w:r>
          </w:p>
          <w:p w14:paraId="42987AD8" w14:textId="77777777" w:rsidR="00F846B7" w:rsidRPr="009017E0" w:rsidRDefault="00F846B7" w:rsidP="00F846B7">
            <w:pPr>
              <w:overflowPunct/>
              <w:autoSpaceDE/>
              <w:autoSpaceDN/>
              <w:adjustRightInd/>
              <w:spacing w:after="0"/>
              <w:textAlignment w:val="auto"/>
              <w:rPr>
                <w:rFonts w:eastAsia="Batang"/>
                <w:sz w:val="20"/>
                <w:szCs w:val="20"/>
                <w:lang w:val="en-GB" w:eastAsia="zh-CN"/>
              </w:rPr>
            </w:pPr>
            <w:r w:rsidRPr="009017E0">
              <w:rPr>
                <w:rFonts w:eastAsia="Batang"/>
                <w:sz w:val="20"/>
                <w:szCs w:val="20"/>
                <w:lang w:val="en-GB" w:eastAsia="zh-CN"/>
              </w:rPr>
              <w:t>For dedicated PUR in idle mode, the indication to fallback to EDT or RACH is included in the same DCI with PUR L1-ACK</w:t>
            </w:r>
          </w:p>
          <w:p w14:paraId="6EAD8EE0" w14:textId="77777777" w:rsidR="00F846B7" w:rsidRPr="009017E0" w:rsidRDefault="00F846B7" w:rsidP="00F846B7">
            <w:pPr>
              <w:numPr>
                <w:ilvl w:val="0"/>
                <w:numId w:val="44"/>
              </w:numPr>
              <w:overflowPunct/>
              <w:autoSpaceDE/>
              <w:autoSpaceDN/>
              <w:adjustRightInd/>
              <w:spacing w:after="0"/>
              <w:textAlignment w:val="auto"/>
              <w:rPr>
                <w:rFonts w:eastAsia="Batang"/>
                <w:sz w:val="20"/>
                <w:szCs w:val="20"/>
                <w:lang w:val="en-GB" w:eastAsia="zh-CN"/>
              </w:rPr>
            </w:pPr>
            <w:r w:rsidRPr="009017E0">
              <w:rPr>
                <w:rFonts w:eastAsia="Batang"/>
                <w:sz w:val="20"/>
                <w:szCs w:val="20"/>
                <w:lang w:val="en-GB" w:eastAsia="zh-CN"/>
              </w:rPr>
              <w:t>If the UE receives an indication to fallback to EDT or RACH, the PUR transmission is considered not acknowledged</w:t>
            </w:r>
          </w:p>
          <w:p w14:paraId="134F227C" w14:textId="77777777" w:rsidR="00F846B7" w:rsidRPr="009017E0" w:rsidRDefault="00F846B7" w:rsidP="00F846B7">
            <w:pPr>
              <w:numPr>
                <w:ilvl w:val="0"/>
                <w:numId w:val="44"/>
              </w:numPr>
              <w:overflowPunct/>
              <w:autoSpaceDE/>
              <w:autoSpaceDN/>
              <w:adjustRightInd/>
              <w:spacing w:after="0"/>
              <w:textAlignment w:val="auto"/>
              <w:rPr>
                <w:rFonts w:eastAsia="Batang"/>
                <w:sz w:val="20"/>
                <w:szCs w:val="20"/>
                <w:lang w:val="en-GB" w:eastAsia="zh-CN"/>
              </w:rPr>
            </w:pPr>
            <w:r w:rsidRPr="009017E0">
              <w:rPr>
                <w:rFonts w:eastAsia="Batang"/>
                <w:sz w:val="20"/>
                <w:szCs w:val="20"/>
                <w:lang w:val="en-GB" w:eastAsia="zh-CN"/>
              </w:rPr>
              <w:t>FFS: Whether this indication is jointly encoded with PUR L1-ACK</w:t>
            </w:r>
          </w:p>
          <w:p w14:paraId="5DEAB34E" w14:textId="77777777" w:rsidR="00F846B7" w:rsidRPr="009017E0" w:rsidRDefault="00F846B7" w:rsidP="00F846B7">
            <w:pPr>
              <w:numPr>
                <w:ilvl w:val="0"/>
                <w:numId w:val="44"/>
              </w:numPr>
              <w:overflowPunct/>
              <w:autoSpaceDE/>
              <w:autoSpaceDN/>
              <w:adjustRightInd/>
              <w:spacing w:after="0"/>
              <w:textAlignment w:val="auto"/>
              <w:rPr>
                <w:rFonts w:eastAsia="Batang"/>
                <w:sz w:val="20"/>
                <w:szCs w:val="20"/>
                <w:lang w:val="en-GB" w:eastAsia="zh-CN"/>
              </w:rPr>
            </w:pPr>
            <w:r w:rsidRPr="009017E0">
              <w:rPr>
                <w:rFonts w:eastAsia="Batang"/>
                <w:sz w:val="20"/>
                <w:szCs w:val="20"/>
                <w:lang w:val="en-GB" w:eastAsia="zh-CN"/>
              </w:rPr>
              <w:t>FFS: Whether to use L1-ACK flag</w:t>
            </w:r>
          </w:p>
          <w:p w14:paraId="0FEDA363" w14:textId="77777777" w:rsidR="00F846B7" w:rsidRPr="009017E0" w:rsidRDefault="00F846B7" w:rsidP="00F846B7">
            <w:pPr>
              <w:overflowPunct/>
              <w:autoSpaceDE/>
              <w:autoSpaceDN/>
              <w:adjustRightInd/>
              <w:spacing w:after="0"/>
              <w:textAlignment w:val="auto"/>
              <w:rPr>
                <w:rFonts w:eastAsia="Batang"/>
                <w:bCs/>
                <w:sz w:val="20"/>
                <w:szCs w:val="20"/>
                <w:lang w:val="en-GB" w:eastAsia="zh-CN"/>
              </w:rPr>
            </w:pPr>
          </w:p>
          <w:p w14:paraId="2AA1BD98" w14:textId="77777777" w:rsidR="00F846B7" w:rsidRPr="009017E0" w:rsidRDefault="00F846B7" w:rsidP="00F846B7">
            <w:pPr>
              <w:overflowPunct/>
              <w:autoSpaceDE/>
              <w:autoSpaceDN/>
              <w:adjustRightInd/>
              <w:spacing w:after="0"/>
              <w:textAlignment w:val="auto"/>
              <w:rPr>
                <w:rFonts w:eastAsia="Batang"/>
                <w:b/>
                <w:bCs/>
                <w:sz w:val="20"/>
                <w:szCs w:val="20"/>
                <w:lang w:val="en-GB" w:eastAsia="zh-CN"/>
              </w:rPr>
            </w:pPr>
            <w:r w:rsidRPr="009017E0">
              <w:rPr>
                <w:rFonts w:eastAsia="Batang"/>
                <w:b/>
                <w:bCs/>
                <w:sz w:val="20"/>
                <w:szCs w:val="20"/>
                <w:highlight w:val="green"/>
                <w:lang w:val="en-GB" w:eastAsia="zh-CN"/>
              </w:rPr>
              <w:t>Agreement</w:t>
            </w:r>
          </w:p>
          <w:p w14:paraId="19F345A4" w14:textId="77777777" w:rsidR="00F846B7" w:rsidRPr="009017E0" w:rsidRDefault="00F846B7" w:rsidP="00F846B7">
            <w:pPr>
              <w:overflowPunct/>
              <w:autoSpaceDE/>
              <w:autoSpaceDN/>
              <w:adjustRightInd/>
              <w:spacing w:after="0"/>
              <w:textAlignment w:val="auto"/>
              <w:rPr>
                <w:rFonts w:eastAsia="Batang"/>
                <w:sz w:val="20"/>
                <w:szCs w:val="20"/>
                <w:lang w:val="en-GB" w:eastAsia="zh-CN"/>
              </w:rPr>
            </w:pPr>
            <w:r w:rsidRPr="009017E0">
              <w:rPr>
                <w:rFonts w:eastAsia="Batang"/>
                <w:sz w:val="20"/>
                <w:szCs w:val="20"/>
                <w:lang w:val="en-GB" w:eastAsia="x-none"/>
              </w:rPr>
              <w:t>After data transmission on PUR, if nothing is received by the UE in a PUR search space window, the UE shall fallback to legacy RACH/EDT procedure.</w:t>
            </w:r>
          </w:p>
          <w:p w14:paraId="24C35AC1" w14:textId="77777777" w:rsidR="00F846B7" w:rsidRPr="009017E0" w:rsidRDefault="00F846B7" w:rsidP="00F846B7">
            <w:pPr>
              <w:overflowPunct/>
              <w:autoSpaceDE/>
              <w:autoSpaceDN/>
              <w:adjustRightInd/>
              <w:spacing w:after="0"/>
              <w:textAlignment w:val="auto"/>
              <w:rPr>
                <w:rFonts w:eastAsia="Batang"/>
                <w:sz w:val="20"/>
                <w:szCs w:val="20"/>
                <w:lang w:val="en-GB" w:eastAsia="x-none"/>
              </w:rPr>
            </w:pPr>
          </w:p>
          <w:p w14:paraId="757D5E19" w14:textId="77777777" w:rsidR="00F846B7" w:rsidRPr="009017E0" w:rsidRDefault="00F846B7" w:rsidP="00F846B7">
            <w:pPr>
              <w:overflowPunct/>
              <w:autoSpaceDE/>
              <w:autoSpaceDN/>
              <w:adjustRightInd/>
              <w:spacing w:after="0"/>
              <w:textAlignment w:val="auto"/>
              <w:rPr>
                <w:rFonts w:eastAsia="Batang"/>
                <w:b/>
                <w:bCs/>
                <w:sz w:val="20"/>
                <w:szCs w:val="20"/>
                <w:lang w:val="en-GB" w:eastAsia="x-none"/>
              </w:rPr>
            </w:pPr>
            <w:r w:rsidRPr="009017E0">
              <w:rPr>
                <w:rFonts w:eastAsia="Batang"/>
                <w:b/>
                <w:bCs/>
                <w:sz w:val="20"/>
                <w:szCs w:val="20"/>
                <w:lang w:val="en-GB" w:eastAsia="x-none"/>
              </w:rPr>
              <w:t>Conclusion</w:t>
            </w:r>
          </w:p>
          <w:p w14:paraId="658FE9EE" w14:textId="77777777" w:rsidR="00F846B7" w:rsidRPr="009017E0" w:rsidRDefault="00F846B7" w:rsidP="00F846B7">
            <w:pPr>
              <w:overflowPunct/>
              <w:autoSpaceDE/>
              <w:autoSpaceDN/>
              <w:adjustRightInd/>
              <w:spacing w:after="0"/>
              <w:textAlignment w:val="auto"/>
              <w:rPr>
                <w:rFonts w:eastAsia="Batang"/>
                <w:sz w:val="20"/>
                <w:szCs w:val="20"/>
                <w:lang w:val="en-GB" w:eastAsia="zh-CN"/>
              </w:rPr>
            </w:pPr>
            <w:r w:rsidRPr="009017E0">
              <w:rPr>
                <w:rFonts w:eastAsia="Batang"/>
                <w:sz w:val="20"/>
                <w:szCs w:val="20"/>
                <w:lang w:val="en-GB" w:eastAsia="x-none"/>
              </w:rPr>
              <w:t xml:space="preserve">No consensus on the introduction of </w:t>
            </w:r>
            <w:r w:rsidRPr="009017E0">
              <w:rPr>
                <w:rFonts w:eastAsia="Batang"/>
                <w:sz w:val="20"/>
                <w:szCs w:val="20"/>
                <w:lang w:val="en-GB" w:eastAsia="zh-CN"/>
              </w:rPr>
              <w:t>a mechanism to obtain a valid TA and allow the UE transmitting on PUR without transitioning to RRC_CONNECTED mode</w:t>
            </w:r>
          </w:p>
          <w:p w14:paraId="5D0E2B3F" w14:textId="77777777" w:rsidR="00F846B7" w:rsidRPr="009017E0" w:rsidRDefault="00F846B7" w:rsidP="00F846B7">
            <w:pPr>
              <w:overflowPunct/>
              <w:autoSpaceDE/>
              <w:autoSpaceDN/>
              <w:adjustRightInd/>
              <w:spacing w:after="0"/>
              <w:textAlignment w:val="auto"/>
              <w:rPr>
                <w:rFonts w:eastAsia="Batang"/>
                <w:sz w:val="20"/>
                <w:szCs w:val="20"/>
                <w:lang w:val="en-GB" w:eastAsia="x-none"/>
              </w:rPr>
            </w:pPr>
          </w:p>
          <w:p w14:paraId="039DFD49" w14:textId="77777777" w:rsidR="00F846B7" w:rsidRPr="009017E0" w:rsidRDefault="00F846B7" w:rsidP="00F846B7">
            <w:pPr>
              <w:overflowPunct/>
              <w:autoSpaceDE/>
              <w:autoSpaceDN/>
              <w:adjustRightInd/>
              <w:spacing w:after="0"/>
              <w:textAlignment w:val="auto"/>
              <w:rPr>
                <w:rFonts w:eastAsia="Batang"/>
                <w:b/>
                <w:bCs/>
                <w:sz w:val="20"/>
                <w:szCs w:val="20"/>
                <w:lang w:val="en-GB" w:eastAsia="x-none"/>
              </w:rPr>
            </w:pPr>
            <w:r w:rsidRPr="009017E0">
              <w:rPr>
                <w:rFonts w:eastAsia="Batang"/>
                <w:b/>
                <w:bCs/>
                <w:sz w:val="20"/>
                <w:szCs w:val="20"/>
                <w:highlight w:val="green"/>
                <w:lang w:val="en-GB" w:eastAsia="x-none"/>
              </w:rPr>
              <w:t>Agreement</w:t>
            </w:r>
            <w:r w:rsidRPr="009017E0">
              <w:rPr>
                <w:rFonts w:eastAsia="Batang"/>
                <w:bCs/>
                <w:sz w:val="20"/>
                <w:szCs w:val="20"/>
                <w:lang w:val="en-GB" w:eastAsia="x-none"/>
              </w:rPr>
              <w:t xml:space="preserve"> </w:t>
            </w:r>
            <w:r w:rsidRPr="009017E0">
              <w:rPr>
                <w:rFonts w:eastAsia="Batang"/>
                <w:b/>
                <w:bCs/>
                <w:sz w:val="20"/>
                <w:szCs w:val="20"/>
                <w:lang w:val="en-GB" w:eastAsia="x-none"/>
              </w:rPr>
              <w:t>on updating working assumption</w:t>
            </w:r>
          </w:p>
          <w:p w14:paraId="5F0A947D" w14:textId="77777777" w:rsidR="00F846B7" w:rsidRPr="009017E0" w:rsidRDefault="00F846B7" w:rsidP="00F846B7">
            <w:pPr>
              <w:overflowPunct/>
              <w:autoSpaceDE/>
              <w:autoSpaceDN/>
              <w:adjustRightInd/>
              <w:spacing w:after="0"/>
              <w:textAlignment w:val="auto"/>
              <w:rPr>
                <w:rFonts w:eastAsia="Batang"/>
                <w:sz w:val="20"/>
                <w:szCs w:val="20"/>
                <w:lang w:val="en-GB" w:eastAsia="x-none"/>
              </w:rPr>
            </w:pPr>
            <w:r w:rsidRPr="009017E0">
              <w:rPr>
                <w:rFonts w:eastAsia="Batang"/>
                <w:sz w:val="20"/>
                <w:szCs w:val="20"/>
                <w:lang w:val="en-GB" w:eastAsia="x-none"/>
              </w:rPr>
              <w:t xml:space="preserve">The following previous working assumption is revised with modification in </w:t>
            </w:r>
            <w:r w:rsidRPr="009017E0">
              <w:rPr>
                <w:rFonts w:eastAsia="Batang"/>
                <w:color w:val="FF0000"/>
                <w:sz w:val="20"/>
                <w:szCs w:val="20"/>
                <w:lang w:val="en-GB" w:eastAsia="x-none"/>
              </w:rPr>
              <w:t>RED</w:t>
            </w:r>
            <w:r w:rsidRPr="009017E0">
              <w:rPr>
                <w:rFonts w:eastAsia="Batang"/>
                <w:sz w:val="20"/>
                <w:szCs w:val="20"/>
                <w:lang w:val="en-GB" w:eastAsia="x-none"/>
              </w:rPr>
              <w:t>:</w:t>
            </w:r>
          </w:p>
          <w:p w14:paraId="33EF5761" w14:textId="77777777" w:rsidR="00F846B7" w:rsidRPr="009017E0" w:rsidRDefault="00F846B7" w:rsidP="00F846B7">
            <w:pPr>
              <w:overflowPunct/>
              <w:autoSpaceDE/>
              <w:autoSpaceDN/>
              <w:adjustRightInd/>
              <w:spacing w:after="0"/>
              <w:textAlignment w:val="auto"/>
              <w:rPr>
                <w:rFonts w:eastAsia="Batang"/>
                <w:sz w:val="20"/>
                <w:szCs w:val="20"/>
                <w:lang w:val="en-GB"/>
              </w:rPr>
            </w:pPr>
            <w:r w:rsidRPr="009017E0">
              <w:rPr>
                <w:rFonts w:eastAsia="Batang"/>
                <w:sz w:val="20"/>
                <w:szCs w:val="20"/>
                <w:lang w:val="en-GB"/>
              </w:rPr>
              <w:t xml:space="preserve">For NB-IoT allocation with 12 tones, for PUR with R&gt;= </w:t>
            </w:r>
            <w:r w:rsidRPr="009017E0">
              <w:rPr>
                <w:rFonts w:eastAsia="Batang"/>
                <w:strike/>
                <w:color w:val="FF0000"/>
                <w:sz w:val="20"/>
                <w:szCs w:val="20"/>
                <w:lang w:val="en-GB"/>
              </w:rPr>
              <w:t>[</w:t>
            </w:r>
            <w:r w:rsidRPr="009017E0">
              <w:rPr>
                <w:rFonts w:eastAsia="Batang"/>
                <w:sz w:val="20"/>
                <w:szCs w:val="20"/>
                <w:lang w:val="en-GB"/>
              </w:rPr>
              <w:t>64</w:t>
            </w:r>
            <w:r w:rsidRPr="009017E0">
              <w:rPr>
                <w:rFonts w:eastAsia="Batang"/>
                <w:strike/>
                <w:color w:val="FF0000"/>
                <w:sz w:val="20"/>
                <w:szCs w:val="20"/>
                <w:lang w:val="en-GB"/>
              </w:rPr>
              <w:t xml:space="preserve"> or 128</w:t>
            </w:r>
            <w:r w:rsidRPr="009017E0">
              <w:rPr>
                <w:rFonts w:eastAsia="Batang"/>
                <w:sz w:val="20"/>
                <w:szCs w:val="20"/>
                <w:lang w:val="en-GB"/>
              </w:rPr>
              <w:t xml:space="preserve"> repetitions or ms</w:t>
            </w:r>
            <w:r w:rsidRPr="009017E0">
              <w:rPr>
                <w:rFonts w:eastAsia="Batang"/>
                <w:strike/>
                <w:color w:val="FF0000"/>
                <w:sz w:val="20"/>
                <w:szCs w:val="20"/>
                <w:lang w:val="en-GB"/>
              </w:rPr>
              <w:t>]</w:t>
            </w:r>
            <w:r w:rsidRPr="009017E0">
              <w:rPr>
                <w:rFonts w:eastAsia="Batang"/>
                <w:sz w:val="20"/>
                <w:szCs w:val="20"/>
                <w:lang w:val="en-GB"/>
              </w:rPr>
              <w:t>:</w:t>
            </w:r>
          </w:p>
          <w:p w14:paraId="7FF7E127" w14:textId="77777777" w:rsidR="00F846B7" w:rsidRPr="009017E0" w:rsidRDefault="00F846B7" w:rsidP="00F846B7">
            <w:pPr>
              <w:numPr>
                <w:ilvl w:val="0"/>
                <w:numId w:val="35"/>
              </w:numPr>
              <w:overflowPunct/>
              <w:autoSpaceDE/>
              <w:autoSpaceDN/>
              <w:adjustRightInd/>
              <w:spacing w:after="0"/>
              <w:textAlignment w:val="auto"/>
              <w:rPr>
                <w:rFonts w:eastAsia="Batang"/>
                <w:sz w:val="20"/>
                <w:szCs w:val="20"/>
                <w:lang w:val="en-GB"/>
              </w:rPr>
            </w:pPr>
            <w:r w:rsidRPr="009017E0">
              <w:rPr>
                <w:rFonts w:eastAsia="Batang"/>
                <w:sz w:val="20"/>
                <w:szCs w:val="20"/>
                <w:lang w:val="en-GB"/>
              </w:rPr>
              <w:t>Allow for UE-specific cyclic shift for DMRS:</w:t>
            </w:r>
          </w:p>
          <w:p w14:paraId="638588DB" w14:textId="77777777" w:rsidR="00F846B7" w:rsidRPr="009017E0" w:rsidRDefault="00F846B7" w:rsidP="00F846B7">
            <w:pPr>
              <w:numPr>
                <w:ilvl w:val="1"/>
                <w:numId w:val="35"/>
              </w:numPr>
              <w:overflowPunct/>
              <w:autoSpaceDE/>
              <w:autoSpaceDN/>
              <w:adjustRightInd/>
              <w:spacing w:after="0"/>
              <w:textAlignment w:val="auto"/>
              <w:rPr>
                <w:rFonts w:eastAsia="Batang"/>
                <w:sz w:val="20"/>
                <w:szCs w:val="20"/>
                <w:lang w:val="en-GB"/>
              </w:rPr>
            </w:pPr>
            <w:r w:rsidRPr="009017E0">
              <w:rPr>
                <w:rFonts w:eastAsia="Batang"/>
                <w:sz w:val="20"/>
                <w:szCs w:val="20"/>
                <w:lang w:val="en-GB"/>
              </w:rPr>
              <w:t xml:space="preserve">For 12 tone allocation, </w:t>
            </w:r>
            <w:r w:rsidRPr="009017E0">
              <w:rPr>
                <w:rFonts w:eastAsia="Batang"/>
                <w:strike/>
                <w:color w:val="FF0000"/>
                <w:sz w:val="20"/>
                <w:szCs w:val="20"/>
                <w:lang w:val="en-GB"/>
              </w:rPr>
              <w:t xml:space="preserve">[2 or 4 or </w:t>
            </w:r>
            <w:r w:rsidRPr="009017E0">
              <w:rPr>
                <w:rFonts w:eastAsia="Batang"/>
                <w:sz w:val="20"/>
                <w:szCs w:val="20"/>
                <w:lang w:val="en-GB"/>
              </w:rPr>
              <w:t>8</w:t>
            </w:r>
            <w:r w:rsidRPr="009017E0">
              <w:rPr>
                <w:rFonts w:eastAsia="Batang"/>
                <w:strike/>
                <w:color w:val="FF0000"/>
                <w:sz w:val="20"/>
                <w:szCs w:val="20"/>
                <w:lang w:val="en-GB"/>
              </w:rPr>
              <w:t>]</w:t>
            </w:r>
            <w:r w:rsidRPr="009017E0">
              <w:rPr>
                <w:rFonts w:eastAsia="Batang"/>
                <w:sz w:val="20"/>
                <w:szCs w:val="20"/>
                <w:lang w:val="en-GB"/>
              </w:rPr>
              <w:t xml:space="preserve"> cyclic shifts </w:t>
            </w:r>
            <w:r w:rsidRPr="009017E0">
              <w:rPr>
                <w:rFonts w:eastAsia="Batang"/>
                <w:color w:val="FF0000"/>
                <w:sz w:val="20"/>
                <w:szCs w:val="20"/>
                <w:lang w:val="en-GB"/>
              </w:rPr>
              <w:t>in TS 36.211 Table 5.2.2.1.1-2</w:t>
            </w:r>
            <w:r w:rsidRPr="009017E0">
              <w:rPr>
                <w:rFonts w:eastAsia="Batang"/>
                <w:sz w:val="20"/>
                <w:szCs w:val="20"/>
                <w:lang w:val="en-GB"/>
              </w:rPr>
              <w:t>.</w:t>
            </w:r>
          </w:p>
          <w:p w14:paraId="14E024C9" w14:textId="77777777" w:rsidR="00F846B7" w:rsidRPr="009017E0" w:rsidRDefault="00F846B7" w:rsidP="00F846B7">
            <w:pPr>
              <w:numPr>
                <w:ilvl w:val="0"/>
                <w:numId w:val="35"/>
              </w:numPr>
              <w:overflowPunct/>
              <w:autoSpaceDE/>
              <w:autoSpaceDN/>
              <w:adjustRightInd/>
              <w:spacing w:after="0"/>
              <w:textAlignment w:val="auto"/>
              <w:rPr>
                <w:rFonts w:eastAsia="Batang"/>
                <w:sz w:val="20"/>
                <w:szCs w:val="20"/>
                <w:lang w:val="en-GB"/>
              </w:rPr>
            </w:pPr>
            <w:r w:rsidRPr="009017E0">
              <w:rPr>
                <w:rFonts w:eastAsia="Batang"/>
                <w:sz w:val="20"/>
                <w:szCs w:val="20"/>
                <w:lang w:val="en-GB"/>
              </w:rPr>
              <w:t xml:space="preserve">For NPUSCH scrambling, the baseline is the current c_init equation by using the configured PUR_RNTI. </w:t>
            </w:r>
          </w:p>
          <w:p w14:paraId="75EFE3B8" w14:textId="77777777" w:rsidR="00F846B7" w:rsidRPr="009017E0" w:rsidRDefault="00F846B7" w:rsidP="00F846B7">
            <w:pPr>
              <w:numPr>
                <w:ilvl w:val="1"/>
                <w:numId w:val="35"/>
              </w:numPr>
              <w:overflowPunct/>
              <w:autoSpaceDE/>
              <w:autoSpaceDN/>
              <w:adjustRightInd/>
              <w:spacing w:after="0"/>
              <w:textAlignment w:val="auto"/>
              <w:rPr>
                <w:rFonts w:eastAsia="Batang"/>
                <w:sz w:val="20"/>
                <w:szCs w:val="20"/>
                <w:lang w:val="en-GB"/>
              </w:rPr>
            </w:pPr>
            <w:r w:rsidRPr="009017E0">
              <w:rPr>
                <w:rFonts w:eastAsia="Batang"/>
                <w:sz w:val="20"/>
                <w:szCs w:val="20"/>
                <w:lang w:val="en-GB"/>
              </w:rPr>
              <w:t xml:space="preserve">Companies are welcome to evaluate baseline c_init, alternative c_init (e.g. c_init for NPDSCH rotation sequence) equations, and other proposals </w:t>
            </w:r>
            <w:r w:rsidRPr="009017E0">
              <w:rPr>
                <w:rFonts w:eastAsia="Batang"/>
                <w:color w:val="FF0000"/>
                <w:sz w:val="20"/>
                <w:szCs w:val="20"/>
                <w:lang w:val="en-GB"/>
              </w:rPr>
              <w:t>(e.g., symbol-wise phase rotation)</w:t>
            </w:r>
            <w:r w:rsidRPr="009017E0">
              <w:rPr>
                <w:rFonts w:eastAsia="Batang"/>
                <w:sz w:val="20"/>
                <w:szCs w:val="20"/>
                <w:lang w:val="en-GB"/>
              </w:rPr>
              <w:t xml:space="preserve">. </w:t>
            </w:r>
          </w:p>
          <w:p w14:paraId="0F000C99" w14:textId="77777777" w:rsidR="00F846B7" w:rsidRPr="009017E0" w:rsidRDefault="00F846B7" w:rsidP="00F846B7">
            <w:pPr>
              <w:numPr>
                <w:ilvl w:val="1"/>
                <w:numId w:val="35"/>
              </w:numPr>
              <w:overflowPunct/>
              <w:autoSpaceDE/>
              <w:autoSpaceDN/>
              <w:adjustRightInd/>
              <w:spacing w:after="0"/>
              <w:textAlignment w:val="auto"/>
              <w:rPr>
                <w:rFonts w:eastAsia="Batang"/>
                <w:color w:val="FF0000"/>
                <w:sz w:val="20"/>
                <w:szCs w:val="20"/>
                <w:lang w:val="en-GB"/>
              </w:rPr>
            </w:pPr>
            <w:r w:rsidRPr="009017E0">
              <w:rPr>
                <w:rFonts w:eastAsia="Yu Mincho"/>
                <w:color w:val="FF0000"/>
                <w:sz w:val="20"/>
                <w:szCs w:val="20"/>
                <w:lang w:val="en-GB" w:eastAsia="ja-JP"/>
              </w:rPr>
              <w:t>FFS: whether any enhancement on top of legacy scrambling is needed</w:t>
            </w:r>
          </w:p>
          <w:p w14:paraId="0FEFFBB6" w14:textId="77777777" w:rsidR="00F846B7" w:rsidRPr="009017E0" w:rsidRDefault="00F846B7" w:rsidP="00F846B7">
            <w:pPr>
              <w:overflowPunct/>
              <w:autoSpaceDE/>
              <w:autoSpaceDN/>
              <w:adjustRightInd/>
              <w:spacing w:after="0"/>
              <w:textAlignment w:val="auto"/>
              <w:rPr>
                <w:rFonts w:eastAsia="Batang"/>
                <w:sz w:val="20"/>
                <w:szCs w:val="20"/>
                <w:lang w:val="en-GB"/>
              </w:rPr>
            </w:pPr>
            <w:r w:rsidRPr="009017E0">
              <w:rPr>
                <w:rFonts w:eastAsia="Batang"/>
                <w:sz w:val="20"/>
                <w:szCs w:val="20"/>
                <w:lang w:val="en-GB"/>
              </w:rPr>
              <w:t>Note 1: The Working Assumption is also subject to the potential RAN2 and RAN4 specification impacts.</w:t>
            </w:r>
          </w:p>
          <w:p w14:paraId="04983C74" w14:textId="77777777" w:rsidR="00F846B7" w:rsidRPr="009017E0" w:rsidRDefault="00F846B7" w:rsidP="00F846B7">
            <w:pPr>
              <w:overflowPunct/>
              <w:autoSpaceDE/>
              <w:autoSpaceDN/>
              <w:adjustRightInd/>
              <w:spacing w:after="0"/>
              <w:textAlignment w:val="auto"/>
              <w:rPr>
                <w:rFonts w:eastAsia="Batang"/>
                <w:sz w:val="20"/>
                <w:szCs w:val="20"/>
                <w:lang w:val="en-GB"/>
              </w:rPr>
            </w:pPr>
            <w:r w:rsidRPr="009017E0">
              <w:rPr>
                <w:rFonts w:eastAsia="Batang"/>
                <w:sz w:val="20"/>
                <w:szCs w:val="20"/>
                <w:lang w:val="en-GB"/>
              </w:rPr>
              <w:t>Note 2: It is transparent to a given UE whether the eNB is allocating other UEs in the same resource.</w:t>
            </w:r>
          </w:p>
          <w:p w14:paraId="0AD72448" w14:textId="116011E2" w:rsidR="00EF6497" w:rsidRPr="009017E0" w:rsidRDefault="00F846B7" w:rsidP="00B56B49">
            <w:pPr>
              <w:rPr>
                <w:b/>
                <w:sz w:val="20"/>
                <w:szCs w:val="20"/>
                <w:highlight w:val="green"/>
                <w:lang w:eastAsia="x-none"/>
              </w:rPr>
            </w:pPr>
            <w:r w:rsidRPr="009017E0">
              <w:rPr>
                <w:rFonts w:eastAsia="Yu Mincho"/>
                <w:color w:val="FF0000"/>
                <w:sz w:val="20"/>
                <w:szCs w:val="20"/>
                <w:u w:val="single"/>
                <w:lang w:val="en-GB" w:eastAsia="ja-JP"/>
              </w:rPr>
              <w:lastRenderedPageBreak/>
              <w:t>Note 3: It needs to be discussed how to ACK and to provide UL grant to UEs that transmitted simultaneously using CFS-PUR.</w:t>
            </w:r>
          </w:p>
        </w:tc>
      </w:tr>
    </w:tbl>
    <w:p w14:paraId="4F34B5CA" w14:textId="7434875A" w:rsidR="007C199D" w:rsidRPr="00DB3549" w:rsidRDefault="007C199D" w:rsidP="00366D26">
      <w:pPr>
        <w:pStyle w:val="TdocText"/>
      </w:pPr>
      <w:r w:rsidRPr="00DB3549">
        <w:lastRenderedPageBreak/>
        <w:t xml:space="preserve">In this contribution, we present our views on support of </w:t>
      </w:r>
      <w:r w:rsidR="00B56B49">
        <w:t>N</w:t>
      </w:r>
      <w:r w:rsidRPr="00DB3549">
        <w:t xml:space="preserve">PUSCH transmissions using pre-configured resources in </w:t>
      </w:r>
      <w:r w:rsidR="00B56B49">
        <w:t>NB-IoT</w:t>
      </w:r>
      <w:r w:rsidR="00B56B49" w:rsidRPr="00DB3549">
        <w:t xml:space="preserve"> </w:t>
      </w:r>
      <w:r w:rsidRPr="00DB3549">
        <w:t>deployments.</w:t>
      </w:r>
    </w:p>
    <w:p w14:paraId="65BC3CC1" w14:textId="01C34108" w:rsidR="00354A1B" w:rsidRPr="00DB3549" w:rsidRDefault="00354A1B" w:rsidP="00B622CA"/>
    <w:p w14:paraId="62808BF4" w14:textId="427C471B" w:rsidR="00973CDC" w:rsidRPr="00DB3549" w:rsidRDefault="00973CDC" w:rsidP="00973CDC">
      <w:pPr>
        <w:pStyle w:val="Heading1"/>
        <w:numPr>
          <w:ilvl w:val="0"/>
          <w:numId w:val="15"/>
        </w:numPr>
        <w:rPr>
          <w:rFonts w:cs="Arial"/>
          <w:sz w:val="32"/>
          <w:szCs w:val="32"/>
          <w:lang w:val="en-US"/>
        </w:rPr>
      </w:pPr>
      <w:r w:rsidRPr="00DB3549">
        <w:rPr>
          <w:rFonts w:cs="Arial"/>
          <w:sz w:val="32"/>
          <w:szCs w:val="32"/>
          <w:lang w:val="en-US"/>
        </w:rPr>
        <w:t>Views on Shared PURs</w:t>
      </w:r>
    </w:p>
    <w:p w14:paraId="503BF19C" w14:textId="766196D4" w:rsidR="00755C79" w:rsidRPr="00DB3549" w:rsidRDefault="00973CDC" w:rsidP="005D73FF">
      <w:pPr>
        <w:pStyle w:val="TdocText"/>
        <w:rPr>
          <w:lang w:eastAsia="zh-CN"/>
        </w:rPr>
      </w:pPr>
      <w:r w:rsidRPr="00DB3549">
        <w:rPr>
          <w:lang w:eastAsia="zh-CN"/>
        </w:rPr>
        <w:t>Although it was agreed to support the dedicated PUR</w:t>
      </w:r>
      <w:r w:rsidR="0033773E" w:rsidRPr="00DB3549">
        <w:rPr>
          <w:lang w:eastAsia="zh-CN"/>
        </w:rPr>
        <w:t xml:space="preserve"> </w:t>
      </w:r>
      <w:r w:rsidRPr="00DB3549">
        <w:rPr>
          <w:lang w:eastAsia="zh-CN"/>
        </w:rPr>
        <w:t xml:space="preserve">for UEs in IDLE mode, the support of CFS </w:t>
      </w:r>
      <w:r w:rsidR="00062653" w:rsidRPr="00DB3549">
        <w:rPr>
          <w:lang w:eastAsia="zh-CN"/>
        </w:rPr>
        <w:t>PUR is</w:t>
      </w:r>
      <w:r w:rsidR="00B42504">
        <w:rPr>
          <w:lang w:eastAsia="zh-CN"/>
        </w:rPr>
        <w:t xml:space="preserve"> still</w:t>
      </w:r>
      <w:r w:rsidR="00062653" w:rsidRPr="00DB3549">
        <w:rPr>
          <w:lang w:eastAsia="zh-CN"/>
        </w:rPr>
        <w:t xml:space="preserve"> under working assumption.</w:t>
      </w:r>
      <w:r w:rsidR="00755C79" w:rsidRPr="00DB3549">
        <w:rPr>
          <w:lang w:eastAsia="zh-CN"/>
        </w:rPr>
        <w:t xml:space="preserve"> </w:t>
      </w:r>
      <w:r w:rsidR="004D747A">
        <w:rPr>
          <w:lang w:eastAsia="zh-CN"/>
        </w:rPr>
        <w:t>At the same time, i</w:t>
      </w:r>
      <w:r w:rsidRPr="00DB3549">
        <w:rPr>
          <w:lang w:eastAsia="zh-CN"/>
        </w:rPr>
        <w:t xml:space="preserve">t would be relatively easy to </w:t>
      </w:r>
      <w:r w:rsidR="00755C79" w:rsidRPr="00DB3549">
        <w:rPr>
          <w:lang w:eastAsia="zh-CN"/>
        </w:rPr>
        <w:t xml:space="preserve">confirm the working assumption </w:t>
      </w:r>
      <w:r w:rsidR="008A1FA3" w:rsidRPr="00DB3549">
        <w:rPr>
          <w:lang w:eastAsia="zh-CN"/>
        </w:rPr>
        <w:t xml:space="preserve">on </w:t>
      </w:r>
      <w:r w:rsidRPr="00DB3549">
        <w:rPr>
          <w:lang w:eastAsia="zh-CN"/>
        </w:rPr>
        <w:t xml:space="preserve">CFS PUR </w:t>
      </w:r>
      <w:r w:rsidR="00E02440" w:rsidRPr="00DB3549">
        <w:rPr>
          <w:lang w:eastAsia="zh-CN"/>
        </w:rPr>
        <w:t xml:space="preserve">support </w:t>
      </w:r>
      <w:r w:rsidRPr="00DB3549">
        <w:rPr>
          <w:lang w:eastAsia="zh-CN"/>
        </w:rPr>
        <w:t xml:space="preserve">as the contention resolution step is not needed for this PUR type. Taking into account the main application scenario of CFS PUR, i.e., UL MU-MIMO, it seems sufficient to provide </w:t>
      </w:r>
      <w:r w:rsidR="005D73FF" w:rsidRPr="00DB3549">
        <w:rPr>
          <w:lang w:eastAsia="zh-CN"/>
        </w:rPr>
        <w:t xml:space="preserve">the </w:t>
      </w:r>
      <w:r w:rsidRPr="00DB3549">
        <w:rPr>
          <w:lang w:eastAsia="zh-CN"/>
        </w:rPr>
        <w:t>UE with a unique Demodulation Reference Signal (DMRS) and scrambling ID in the dedicated CFS PUR configuration(s).</w:t>
      </w:r>
      <w:r w:rsidR="00955537" w:rsidRPr="00DB3549" w:rsidDel="00955537">
        <w:rPr>
          <w:lang w:eastAsia="zh-CN"/>
        </w:rPr>
        <w:t xml:space="preserve"> </w:t>
      </w:r>
      <w:r w:rsidR="00755C79" w:rsidRPr="00DB3549">
        <w:rPr>
          <w:lang w:eastAsia="zh-CN"/>
        </w:rPr>
        <w:t xml:space="preserve">However, introducing an orthogonal DMRS for enabling UL MIMO operation may be cumbersome for </w:t>
      </w:r>
      <w:r w:rsidR="00FC5464">
        <w:rPr>
          <w:lang w:eastAsia="zh-CN"/>
        </w:rPr>
        <w:t>the number of tones less than 12</w:t>
      </w:r>
      <w:r w:rsidR="00FC5464" w:rsidRPr="00F226A2">
        <w:rPr>
          <w:lang w:eastAsia="zh-CN"/>
        </w:rPr>
        <w:t xml:space="preserve"> </w:t>
      </w:r>
      <w:r w:rsidR="00755C79" w:rsidRPr="00DB3549">
        <w:rPr>
          <w:lang w:eastAsia="zh-CN"/>
        </w:rPr>
        <w:t xml:space="preserve">with no obvious gain. </w:t>
      </w:r>
      <w:r w:rsidR="00853C01" w:rsidRPr="00DB3549">
        <w:rPr>
          <w:lang w:eastAsia="zh-CN"/>
        </w:rPr>
        <w:t>The r</w:t>
      </w:r>
      <w:r w:rsidR="00017AFB" w:rsidRPr="00DB3549">
        <w:rPr>
          <w:lang w:eastAsia="zh-CN"/>
        </w:rPr>
        <w:t>educed frequency allocation for DMRS, eventually, will require longer time duration to maintain sufficient o</w:t>
      </w:r>
      <w:r w:rsidR="00044DF4" w:rsidRPr="00DB3549">
        <w:rPr>
          <w:lang w:eastAsia="zh-CN"/>
        </w:rPr>
        <w:t>r</w:t>
      </w:r>
      <w:r w:rsidR="00017AFB" w:rsidRPr="00DB3549">
        <w:rPr>
          <w:lang w:eastAsia="zh-CN"/>
        </w:rPr>
        <w:t>thogonality between different DMRS</w:t>
      </w:r>
      <w:r w:rsidR="000027A5" w:rsidRPr="00DB3549">
        <w:rPr>
          <w:lang w:eastAsia="zh-CN"/>
        </w:rPr>
        <w:t xml:space="preserve">. </w:t>
      </w:r>
      <w:r w:rsidR="006942AB" w:rsidRPr="00DB3549">
        <w:rPr>
          <w:lang w:eastAsia="zh-CN"/>
        </w:rPr>
        <w:t xml:space="preserve">This would </w:t>
      </w:r>
      <w:r w:rsidR="005D73FF" w:rsidRPr="00DB3549">
        <w:rPr>
          <w:lang w:eastAsia="zh-CN"/>
        </w:rPr>
        <w:t>lead to</w:t>
      </w:r>
      <w:r w:rsidR="006942AB" w:rsidRPr="00DB3549">
        <w:rPr>
          <w:lang w:eastAsia="zh-CN"/>
        </w:rPr>
        <w:t xml:space="preserve"> </w:t>
      </w:r>
      <w:r w:rsidR="005D73FF" w:rsidRPr="00DB3549">
        <w:rPr>
          <w:lang w:eastAsia="zh-CN"/>
        </w:rPr>
        <w:t xml:space="preserve">a new DMRS design for PUR and </w:t>
      </w:r>
      <w:r w:rsidR="009B1422" w:rsidRPr="00DB3549">
        <w:rPr>
          <w:lang w:eastAsia="zh-CN"/>
        </w:rPr>
        <w:t>significant</w:t>
      </w:r>
      <w:r w:rsidR="005D73FF" w:rsidRPr="00DB3549">
        <w:rPr>
          <w:lang w:eastAsia="zh-CN"/>
        </w:rPr>
        <w:t>ly</w:t>
      </w:r>
      <w:r w:rsidR="009B1422" w:rsidRPr="00DB3549">
        <w:rPr>
          <w:lang w:eastAsia="zh-CN"/>
        </w:rPr>
        <w:t xml:space="preserve"> </w:t>
      </w:r>
      <w:r w:rsidR="006942AB" w:rsidRPr="00DB3549">
        <w:rPr>
          <w:lang w:eastAsia="zh-CN"/>
        </w:rPr>
        <w:t>impact</w:t>
      </w:r>
      <w:r w:rsidR="00C03B27" w:rsidRPr="00DB3549">
        <w:rPr>
          <w:lang w:eastAsia="zh-CN"/>
        </w:rPr>
        <w:t>s</w:t>
      </w:r>
      <w:r w:rsidR="009B1422" w:rsidRPr="00DB3549">
        <w:rPr>
          <w:lang w:eastAsia="zh-CN"/>
        </w:rPr>
        <w:t xml:space="preserve"> </w:t>
      </w:r>
      <w:r w:rsidR="005D73FF" w:rsidRPr="00DB3549">
        <w:rPr>
          <w:lang w:eastAsia="zh-CN"/>
        </w:rPr>
        <w:t>the specification</w:t>
      </w:r>
      <w:r w:rsidR="00144CF3" w:rsidRPr="00DB3549">
        <w:rPr>
          <w:lang w:eastAsia="zh-CN"/>
        </w:rPr>
        <w:t>. This</w:t>
      </w:r>
      <w:r w:rsidR="009B1422" w:rsidRPr="00DB3549">
        <w:rPr>
          <w:lang w:eastAsia="zh-CN"/>
        </w:rPr>
        <w:t xml:space="preserve"> </w:t>
      </w:r>
      <w:r w:rsidR="005D73FF" w:rsidRPr="00DB3549">
        <w:rPr>
          <w:lang w:eastAsia="zh-CN"/>
        </w:rPr>
        <w:t>is not preferable taking into account the shortage of time for Rel-16 completion</w:t>
      </w:r>
      <w:r w:rsidR="006942AB" w:rsidRPr="00DB3549">
        <w:rPr>
          <w:lang w:eastAsia="zh-CN"/>
        </w:rPr>
        <w:t xml:space="preserve">. </w:t>
      </w:r>
      <w:r w:rsidR="00755C79" w:rsidRPr="00DB3549">
        <w:rPr>
          <w:lang w:eastAsia="zh-CN"/>
        </w:rPr>
        <w:t xml:space="preserve">Therefore, it’s proposed to support </w:t>
      </w:r>
      <w:r w:rsidR="000027A5" w:rsidRPr="00DB3549">
        <w:rPr>
          <w:lang w:eastAsia="zh-CN"/>
        </w:rPr>
        <w:t xml:space="preserve">CFS PUR with </w:t>
      </w:r>
      <w:r w:rsidR="00755C79" w:rsidRPr="00DB3549">
        <w:rPr>
          <w:lang w:eastAsia="zh-CN"/>
        </w:rPr>
        <w:t xml:space="preserve">orthogonal DMRS for </w:t>
      </w:r>
      <w:r w:rsidR="00FC5464">
        <w:rPr>
          <w:lang w:eastAsia="zh-CN"/>
        </w:rPr>
        <w:t xml:space="preserve">NB-IoT allocation with 12 tones </w:t>
      </w:r>
      <w:r w:rsidR="00755C79" w:rsidRPr="00DB3549">
        <w:rPr>
          <w:lang w:eastAsia="zh-CN"/>
        </w:rPr>
        <w:t>only.</w:t>
      </w:r>
    </w:p>
    <w:p w14:paraId="1D8978D8" w14:textId="54D184BE" w:rsidR="006B66F8" w:rsidRPr="00DB3549" w:rsidRDefault="006B66F8" w:rsidP="006B66F8">
      <w:pPr>
        <w:pStyle w:val="TdocText"/>
        <w:rPr>
          <w:lang w:eastAsia="zh-CN"/>
        </w:rPr>
      </w:pPr>
      <w:r w:rsidRPr="00DB3549">
        <w:rPr>
          <w:lang w:eastAsia="zh-CN"/>
        </w:rPr>
        <w:t xml:space="preserve">In addition to UL MU-MIMO, the CDMA or OCC based multiplexing option was considered as a means of improving multiple access. Partially, it was reflected in the definition of </w:t>
      </w:r>
      <w:r w:rsidR="00F825DA">
        <w:rPr>
          <w:lang w:eastAsia="zh-CN"/>
        </w:rPr>
        <w:t>N</w:t>
      </w:r>
      <w:r w:rsidRPr="00DB3549">
        <w:rPr>
          <w:lang w:eastAsia="zh-CN"/>
        </w:rPr>
        <w:t xml:space="preserve">PUSCH resource for shared PURs which is </w:t>
      </w:r>
      <w:r w:rsidRPr="00DB3549">
        <w:rPr>
          <w:i/>
          <w:lang w:eastAsia="zh-CN"/>
        </w:rPr>
        <w:t>at least</w:t>
      </w:r>
      <w:r w:rsidRPr="00DB3549">
        <w:rPr>
          <w:lang w:eastAsia="zh-CN"/>
        </w:rPr>
        <w:t xml:space="preserve"> a time-frequency resource. CDMA/OCC-based multiplexing schemes have been considered since Rel-13 without its adoption and repeats again now. In </w:t>
      </w:r>
      <w:r w:rsidR="008C6B30">
        <w:rPr>
          <w:lang w:eastAsia="zh-CN"/>
        </w:rPr>
        <w:t>previous releases</w:t>
      </w:r>
      <w:r w:rsidRPr="00DB3549">
        <w:rPr>
          <w:lang w:eastAsia="zh-CN"/>
        </w:rPr>
        <w:t xml:space="preserve">, RAN1 defined the support of transmission </w:t>
      </w:r>
      <w:r w:rsidR="00102D9A">
        <w:rPr>
          <w:lang w:eastAsia="zh-CN"/>
        </w:rPr>
        <w:t xml:space="preserve">with less than 12 tones </w:t>
      </w:r>
      <w:r w:rsidRPr="00DB3549">
        <w:rPr>
          <w:lang w:eastAsia="zh-CN"/>
        </w:rPr>
        <w:t xml:space="preserve">as an effective UL capacity enhancement over the choice of OCC/CDMA. With similar motivation, </w:t>
      </w:r>
      <w:r w:rsidR="00102D9A">
        <w:rPr>
          <w:lang w:eastAsia="zh-CN"/>
        </w:rPr>
        <w:t>this</w:t>
      </w:r>
      <w:r w:rsidRPr="00DB3549">
        <w:rPr>
          <w:lang w:eastAsia="zh-CN"/>
        </w:rPr>
        <w:t xml:space="preserve"> feature can be combined together with the </w:t>
      </w:r>
      <w:r w:rsidRPr="00DB3549">
        <w:rPr>
          <w:i/>
          <w:lang w:eastAsia="zh-CN"/>
        </w:rPr>
        <w:t>dedicated</w:t>
      </w:r>
      <w:r w:rsidRPr="00DB3549">
        <w:rPr>
          <w:lang w:eastAsia="zh-CN"/>
        </w:rPr>
        <w:t xml:space="preserve"> PUR concept in Rel-16 for UL capacity enhancement.</w:t>
      </w:r>
    </w:p>
    <w:p w14:paraId="7F0B4B8F" w14:textId="468A5E18" w:rsidR="001B2875" w:rsidRPr="00DB3549" w:rsidRDefault="001B2875" w:rsidP="001B2875">
      <w:pPr>
        <w:pStyle w:val="TdocProposal"/>
      </w:pPr>
      <w:r w:rsidRPr="00DB3549">
        <w:t xml:space="preserve">Proposal </w:t>
      </w:r>
      <w:r w:rsidR="002F34F1">
        <w:t>1</w:t>
      </w:r>
      <w:r w:rsidRPr="00DB3549">
        <w:t>:</w:t>
      </w:r>
    </w:p>
    <w:p w14:paraId="6F5EBBD6" w14:textId="5F2054A5" w:rsidR="001B2875" w:rsidRPr="00DB3549" w:rsidRDefault="003076EF" w:rsidP="00DE1657">
      <w:pPr>
        <w:pStyle w:val="TdocProposalText"/>
      </w:pPr>
      <w:r w:rsidRPr="00DB3549">
        <w:t xml:space="preserve">Confirm the working assumption on </w:t>
      </w:r>
      <w:r w:rsidR="001B2875" w:rsidRPr="00DB3549">
        <w:t>CFS PUR supported</w:t>
      </w:r>
      <w:r w:rsidRPr="00DB3549">
        <w:t xml:space="preserve"> with orthogonal DMRS for UL MIMO in scenarios with </w:t>
      </w:r>
      <w:r w:rsidR="009A354A" w:rsidRPr="009A354A">
        <w:t>NB-IoT allocation of 12 tones</w:t>
      </w:r>
      <w:r w:rsidR="001B2875" w:rsidRPr="00DB3549">
        <w:t>.</w:t>
      </w:r>
    </w:p>
    <w:p w14:paraId="03F12851" w14:textId="765C2185" w:rsidR="00AF199B" w:rsidRPr="00DB3549" w:rsidRDefault="00AF199B" w:rsidP="00130ACC">
      <w:pPr>
        <w:pStyle w:val="TdocProposalText"/>
        <w:numPr>
          <w:ilvl w:val="1"/>
          <w:numId w:val="6"/>
        </w:numPr>
      </w:pPr>
      <w:r w:rsidRPr="00DB3549">
        <w:t>Multiple orthogonal DMRS</w:t>
      </w:r>
      <w:r w:rsidR="00627595" w:rsidRPr="00DB3549">
        <w:t>, e.g., by means of UE-specific cyclic shift,</w:t>
      </w:r>
      <w:r w:rsidRPr="00DB3549">
        <w:t xml:space="preserve"> are not supported in CFS PUR with </w:t>
      </w:r>
      <w:r w:rsidR="00887CBE">
        <w:t>a</w:t>
      </w:r>
      <w:r w:rsidRPr="00DB3549">
        <w:t xml:space="preserve"> </w:t>
      </w:r>
      <w:r w:rsidR="00887CBE">
        <w:t xml:space="preserve">smaller </w:t>
      </w:r>
      <w:r w:rsidRPr="00DB3549">
        <w:t>allocation</w:t>
      </w:r>
      <w:r w:rsidR="00887CBE">
        <w:t xml:space="preserve"> size</w:t>
      </w:r>
      <w:r w:rsidR="00C87B41" w:rsidRPr="00DB3549">
        <w:t>.</w:t>
      </w:r>
    </w:p>
    <w:p w14:paraId="334F50A2" w14:textId="75D99674" w:rsidR="003076EF" w:rsidRPr="00DB3549" w:rsidRDefault="003076EF" w:rsidP="00DE1657">
      <w:pPr>
        <w:pStyle w:val="TdocProposalText"/>
      </w:pPr>
      <w:r w:rsidRPr="00DB3549">
        <w:t>CDMA/</w:t>
      </w:r>
      <w:r w:rsidR="003209B2" w:rsidRPr="00DB3549">
        <w:t xml:space="preserve">OCC-based multiplexing </w:t>
      </w:r>
      <w:r w:rsidRPr="00DB3549">
        <w:t>within CFS PUR</w:t>
      </w:r>
      <w:r w:rsidR="003209B2" w:rsidRPr="00DB3549">
        <w:t xml:space="preserve"> is not supported in Rel-16</w:t>
      </w:r>
      <w:r w:rsidR="00180B5D" w:rsidRPr="00DB3549">
        <w:t>.</w:t>
      </w:r>
    </w:p>
    <w:p w14:paraId="759D36B3" w14:textId="06E6D137" w:rsidR="009A0528" w:rsidRPr="00DB3549" w:rsidRDefault="009A0528" w:rsidP="009A0528">
      <w:pPr>
        <w:pStyle w:val="TdocText"/>
        <w:rPr>
          <w:lang w:eastAsia="zh-CN"/>
        </w:rPr>
      </w:pPr>
      <w:r w:rsidRPr="00DB3549">
        <w:rPr>
          <w:lang w:eastAsia="zh-CN"/>
        </w:rPr>
        <w:t xml:space="preserve">On the other hand, the support of CBS PUR still needs more study. </w:t>
      </w:r>
      <w:r w:rsidR="009D5A08" w:rsidRPr="00DB3549">
        <w:rPr>
          <w:lang w:eastAsia="zh-CN"/>
        </w:rPr>
        <w:t>In light of limited time left for Rel-16 completion, it’s proposed no</w:t>
      </w:r>
      <w:r w:rsidR="00DC7082" w:rsidRPr="00DB3549">
        <w:rPr>
          <w:lang w:eastAsia="zh-CN"/>
        </w:rPr>
        <w:t>t</w:t>
      </w:r>
      <w:r w:rsidR="009D5A08" w:rsidRPr="00DB3549">
        <w:rPr>
          <w:lang w:eastAsia="zh-CN"/>
        </w:rPr>
        <w:t xml:space="preserve"> to support CBS PUR in Rel-16</w:t>
      </w:r>
      <w:r w:rsidRPr="00DB3549">
        <w:rPr>
          <w:lang w:eastAsia="zh-CN"/>
        </w:rPr>
        <w:t>.</w:t>
      </w:r>
    </w:p>
    <w:p w14:paraId="01128726" w14:textId="45488E71" w:rsidR="00EC040D" w:rsidRPr="00DB3549" w:rsidRDefault="00EC040D" w:rsidP="00EC040D">
      <w:pPr>
        <w:pStyle w:val="TdocProposal"/>
      </w:pPr>
      <w:r w:rsidRPr="00DB3549">
        <w:t xml:space="preserve">Proposal </w:t>
      </w:r>
      <w:r w:rsidR="002F34F1">
        <w:t>2</w:t>
      </w:r>
      <w:r w:rsidRPr="00DB3549">
        <w:t>:</w:t>
      </w:r>
    </w:p>
    <w:p w14:paraId="3ED778AD" w14:textId="5DCD3350" w:rsidR="00EC040D" w:rsidRPr="00DB3549" w:rsidRDefault="003C0995" w:rsidP="00EC040D">
      <w:pPr>
        <w:pStyle w:val="TdocProposalText"/>
      </w:pPr>
      <w:r w:rsidRPr="00DB3549">
        <w:t>CBS PUR is not s</w:t>
      </w:r>
      <w:r w:rsidR="00EC040D" w:rsidRPr="00DB3549">
        <w:t>upport</w:t>
      </w:r>
      <w:r w:rsidRPr="00DB3549">
        <w:t>ed in Rel-16</w:t>
      </w:r>
      <w:r w:rsidR="00EC040D" w:rsidRPr="00DB3549">
        <w:t>.</w:t>
      </w:r>
    </w:p>
    <w:p w14:paraId="740D3C29" w14:textId="77777777" w:rsidR="00C46A8A" w:rsidRPr="00DB3549" w:rsidRDefault="00C46A8A" w:rsidP="00E15DC8">
      <w:pPr>
        <w:rPr>
          <w:lang w:eastAsia="zh-CN"/>
        </w:rPr>
      </w:pPr>
    </w:p>
    <w:p w14:paraId="11A19711" w14:textId="4B0510E9" w:rsidR="009B1A7B" w:rsidRPr="00DB3549" w:rsidRDefault="009B1A7B" w:rsidP="009B1A7B">
      <w:pPr>
        <w:pStyle w:val="Heading1"/>
        <w:numPr>
          <w:ilvl w:val="0"/>
          <w:numId w:val="15"/>
        </w:numPr>
        <w:rPr>
          <w:rFonts w:cs="Arial"/>
          <w:sz w:val="32"/>
          <w:szCs w:val="32"/>
          <w:lang w:val="en-US"/>
        </w:rPr>
      </w:pPr>
      <w:r w:rsidRPr="00DB3549">
        <w:rPr>
          <w:rFonts w:cs="Arial"/>
          <w:sz w:val="32"/>
          <w:szCs w:val="32"/>
          <w:lang w:val="en-US"/>
        </w:rPr>
        <w:t xml:space="preserve">Views on </w:t>
      </w:r>
      <w:r w:rsidR="007D1DD3" w:rsidRPr="00DB3549">
        <w:rPr>
          <w:rFonts w:cs="Arial"/>
          <w:sz w:val="32"/>
          <w:szCs w:val="32"/>
          <w:lang w:val="en-US"/>
        </w:rPr>
        <w:t xml:space="preserve">UE </w:t>
      </w:r>
      <w:r w:rsidR="00F2252C">
        <w:rPr>
          <w:rFonts w:cs="Arial"/>
          <w:sz w:val="32"/>
          <w:szCs w:val="32"/>
          <w:lang w:val="en-US"/>
        </w:rPr>
        <w:t>B</w:t>
      </w:r>
      <w:r w:rsidR="00F2252C" w:rsidRPr="00DB3549">
        <w:rPr>
          <w:rFonts w:cs="Arial"/>
          <w:sz w:val="32"/>
          <w:szCs w:val="32"/>
          <w:lang w:val="en-US"/>
        </w:rPr>
        <w:t xml:space="preserve">ehavior </w:t>
      </w:r>
      <w:r w:rsidR="007D1DD3" w:rsidRPr="00DB3549">
        <w:rPr>
          <w:rFonts w:cs="Arial"/>
          <w:sz w:val="32"/>
          <w:szCs w:val="32"/>
          <w:lang w:val="en-US"/>
        </w:rPr>
        <w:t xml:space="preserve">upon </w:t>
      </w:r>
      <w:r w:rsidRPr="00DB3549">
        <w:rPr>
          <w:rFonts w:cs="Arial"/>
          <w:sz w:val="32"/>
          <w:szCs w:val="32"/>
          <w:lang w:val="en-US"/>
        </w:rPr>
        <w:t xml:space="preserve">L1 </w:t>
      </w:r>
      <w:r w:rsidR="007D1DD3" w:rsidRPr="00DB3549">
        <w:rPr>
          <w:rFonts w:cs="Arial"/>
          <w:sz w:val="32"/>
          <w:szCs w:val="32"/>
          <w:lang w:val="en-US"/>
        </w:rPr>
        <w:t xml:space="preserve">ACK </w:t>
      </w:r>
      <w:r w:rsidR="00F2252C">
        <w:rPr>
          <w:rFonts w:cs="Arial"/>
          <w:sz w:val="32"/>
          <w:szCs w:val="32"/>
          <w:lang w:val="en-US"/>
        </w:rPr>
        <w:t>R</w:t>
      </w:r>
      <w:r w:rsidR="00F2252C" w:rsidRPr="00DB3549">
        <w:rPr>
          <w:rFonts w:cs="Arial"/>
          <w:sz w:val="32"/>
          <w:szCs w:val="32"/>
          <w:lang w:val="en-US"/>
        </w:rPr>
        <w:t>eception</w:t>
      </w:r>
    </w:p>
    <w:p w14:paraId="7F2D12EE" w14:textId="38A3458A" w:rsidR="009B1A7B" w:rsidRPr="00DB3549" w:rsidRDefault="009B1A7B" w:rsidP="009B1A7B">
      <w:pPr>
        <w:pStyle w:val="TdocText"/>
      </w:pPr>
      <w:r w:rsidRPr="00DB3549">
        <w:t xml:space="preserve">In RAN2 #106 the following agreement was taken regarding L1 ACK </w:t>
      </w:r>
      <w:r w:rsidR="00DB3549" w:rsidRPr="00DB3549">
        <w:t>signaling</w:t>
      </w:r>
      <w:r w:rsidR="0002748B" w:rsidRPr="00DB3549">
        <w:t xml:space="preserve"> </w:t>
      </w:r>
      <w:r w:rsidR="00F87D8F" w:rsidRPr="00DB3549">
        <w:fldChar w:fldCharType="begin"/>
      </w:r>
      <w:r w:rsidR="00F87D8F" w:rsidRPr="00DB3549">
        <w:instrText xml:space="preserve"> REF _Ref21095111 \r \h </w:instrText>
      </w:r>
      <w:r w:rsidR="00F87D8F" w:rsidRPr="00DB3549">
        <w:fldChar w:fldCharType="separate"/>
      </w:r>
      <w:r w:rsidR="008C0EC9" w:rsidRPr="00DB3549">
        <w:t>[3]</w:t>
      </w:r>
      <w:r w:rsidR="00F87D8F" w:rsidRPr="00DB3549">
        <w:fldChar w:fldCharType="end"/>
      </w:r>
      <w:r w:rsidRPr="00DB3549">
        <w:t>:</w:t>
      </w:r>
    </w:p>
    <w:tbl>
      <w:tblPr>
        <w:tblStyle w:val="TableGrid"/>
        <w:tblW w:w="0" w:type="auto"/>
        <w:tblLook w:val="04A0" w:firstRow="1" w:lastRow="0" w:firstColumn="1" w:lastColumn="0" w:noHBand="0" w:noVBand="1"/>
      </w:tblPr>
      <w:tblGrid>
        <w:gridCol w:w="9629"/>
      </w:tblGrid>
      <w:tr w:rsidR="009B1A7B" w:rsidRPr="00DB3549" w14:paraId="45E96684" w14:textId="77777777" w:rsidTr="00DE1657">
        <w:tc>
          <w:tcPr>
            <w:tcW w:w="9962" w:type="dxa"/>
          </w:tcPr>
          <w:p w14:paraId="7F3C4329" w14:textId="77777777" w:rsidR="009B1A7B" w:rsidRPr="00DB3549" w:rsidRDefault="009B1A7B" w:rsidP="009B1A7B">
            <w:pPr>
              <w:pStyle w:val="Agreement"/>
              <w:tabs>
                <w:tab w:val="clear" w:pos="1619"/>
              </w:tabs>
              <w:ind w:left="313"/>
              <w:rPr>
                <w:lang w:val="en-US"/>
              </w:rPr>
            </w:pPr>
            <w:r w:rsidRPr="00DB3549">
              <w:rPr>
                <w:b w:val="0"/>
                <w:lang w:val="en-US"/>
              </w:rPr>
              <w:t>RAN2 assumes the L1 signalling for acknowledgement is sent only after the eNB determines there is no pending downlink data or signalling.</w:t>
            </w:r>
          </w:p>
        </w:tc>
      </w:tr>
    </w:tbl>
    <w:p w14:paraId="26F951A1" w14:textId="23DEED06" w:rsidR="0077044F" w:rsidRPr="00DB3549" w:rsidRDefault="0077044F" w:rsidP="003E06E1">
      <w:pPr>
        <w:pStyle w:val="TdocText"/>
      </w:pPr>
      <w:r w:rsidRPr="00DB3549">
        <w:t xml:space="preserve">And </w:t>
      </w:r>
      <w:r w:rsidR="00DA070F" w:rsidRPr="00DB3549">
        <w:t xml:space="preserve">it was </w:t>
      </w:r>
      <w:r w:rsidRPr="00DB3549">
        <w:t>further confirmed in RAN2</w:t>
      </w:r>
      <w:r w:rsidR="000C2B58" w:rsidRPr="00DB3549">
        <w:t xml:space="preserve"> </w:t>
      </w:r>
      <w:r w:rsidRPr="00DB3549">
        <w:t>#107</w:t>
      </w:r>
      <w:r w:rsidR="000C2B58" w:rsidRPr="00DB3549">
        <w:t xml:space="preserve"> by the following agreement</w:t>
      </w:r>
      <w:r w:rsidR="00DA070F" w:rsidRPr="00DB3549">
        <w:t xml:space="preserve"> </w:t>
      </w:r>
      <w:r w:rsidR="002F34F1">
        <w:fldChar w:fldCharType="begin"/>
      </w:r>
      <w:r w:rsidR="002F34F1">
        <w:instrText xml:space="preserve"> REF _Ref21095111 \r \h </w:instrText>
      </w:r>
      <w:r w:rsidR="002F34F1">
        <w:fldChar w:fldCharType="separate"/>
      </w:r>
      <w:r w:rsidR="002F34F1">
        <w:t>[3]</w:t>
      </w:r>
      <w:r w:rsidR="002F34F1">
        <w:fldChar w:fldCharType="end"/>
      </w:r>
      <w:r w:rsidR="000C2B58" w:rsidRPr="00DB3549">
        <w:t>:</w:t>
      </w:r>
    </w:p>
    <w:tbl>
      <w:tblPr>
        <w:tblStyle w:val="TableGrid"/>
        <w:tblW w:w="0" w:type="auto"/>
        <w:tblLook w:val="04A0" w:firstRow="1" w:lastRow="0" w:firstColumn="1" w:lastColumn="0" w:noHBand="0" w:noVBand="1"/>
      </w:tblPr>
      <w:tblGrid>
        <w:gridCol w:w="9629"/>
      </w:tblGrid>
      <w:tr w:rsidR="000E20E4" w:rsidRPr="00DB3549" w14:paraId="21D545E3" w14:textId="77777777" w:rsidTr="000E20E4">
        <w:tc>
          <w:tcPr>
            <w:tcW w:w="9629" w:type="dxa"/>
          </w:tcPr>
          <w:p w14:paraId="0DE6EC76" w14:textId="77777777" w:rsidR="000E20E4" w:rsidRPr="00DB3549" w:rsidRDefault="000E20E4" w:rsidP="000E20E4">
            <w:pPr>
              <w:pStyle w:val="Agreement"/>
              <w:tabs>
                <w:tab w:val="clear" w:pos="1619"/>
                <w:tab w:val="num" w:pos="316"/>
              </w:tabs>
              <w:ind w:left="316"/>
              <w:rPr>
                <w:b w:val="0"/>
                <w:lang w:val="en-US"/>
              </w:rPr>
            </w:pPr>
            <w:r w:rsidRPr="00DB3549">
              <w:rPr>
                <w:b w:val="0"/>
                <w:lang w:val="en-US"/>
              </w:rPr>
              <w:lastRenderedPageBreak/>
              <w:t>RAN2 confirm the intention of the previous agreement as follows:</w:t>
            </w:r>
          </w:p>
          <w:p w14:paraId="7B19A4D4" w14:textId="78132E77" w:rsidR="000E20E4" w:rsidRPr="00DB3549" w:rsidRDefault="000E20E4" w:rsidP="000E20E4">
            <w:pPr>
              <w:pStyle w:val="Agreement"/>
              <w:numPr>
                <w:ilvl w:val="2"/>
                <w:numId w:val="36"/>
              </w:numPr>
              <w:tabs>
                <w:tab w:val="num" w:pos="316"/>
              </w:tabs>
              <w:ind w:left="316"/>
              <w:rPr>
                <w:lang w:val="en-US"/>
              </w:rPr>
            </w:pPr>
            <w:r w:rsidRPr="00DB3549">
              <w:rPr>
                <w:b w:val="0"/>
                <w:lang w:val="en-US" w:eastAsia="en-US"/>
              </w:rPr>
              <w:t>If RRC response message is not needed, eNB may send L1 ACK to acknowledge the PUR transmission in UL. The L1 ACK concludes the PUR procedure and UE moves to Idle.</w:t>
            </w:r>
          </w:p>
        </w:tc>
      </w:tr>
    </w:tbl>
    <w:p w14:paraId="6D3754E9" w14:textId="3192CE09" w:rsidR="003A3F0F" w:rsidRPr="00DB3549" w:rsidRDefault="00DA070F" w:rsidP="003E06E1">
      <w:pPr>
        <w:pStyle w:val="TdocText"/>
      </w:pPr>
      <w:r w:rsidRPr="00DB3549">
        <w:t xml:space="preserve">The current </w:t>
      </w:r>
      <w:r w:rsidR="00841BF2" w:rsidRPr="00DB3549">
        <w:t xml:space="preserve">UE behavior is illustrated in </w:t>
      </w:r>
      <w:r w:rsidR="0001157F" w:rsidRPr="00DB3549">
        <w:fldChar w:fldCharType="begin"/>
      </w:r>
      <w:r w:rsidR="0001157F" w:rsidRPr="00DB3549">
        <w:instrText xml:space="preserve"> REF _Ref24046822 \h </w:instrText>
      </w:r>
      <w:r w:rsidR="0001157F" w:rsidRPr="00DB3549">
        <w:fldChar w:fldCharType="separate"/>
      </w:r>
      <w:r w:rsidR="0001157F" w:rsidRPr="00DB3549">
        <w:t>Figure 1</w:t>
      </w:r>
      <w:r w:rsidR="0001157F" w:rsidRPr="00DB3549">
        <w:fldChar w:fldCharType="end"/>
      </w:r>
      <w:r w:rsidR="00841BF2" w:rsidRPr="00DB3549">
        <w:t xml:space="preserve"> where </w:t>
      </w:r>
      <w:r w:rsidR="002D7D6B" w:rsidRPr="00DB3549">
        <w:t xml:space="preserve">the UE upon receiving </w:t>
      </w:r>
      <w:r w:rsidR="00E609FB" w:rsidRPr="00DB3549">
        <w:t xml:space="preserve">L1 ACK </w:t>
      </w:r>
      <w:r w:rsidR="003142F6" w:rsidRPr="00DB3549">
        <w:t>concludes the PUR procedure in the current occasion and may go to sleep mode to save its battery</w:t>
      </w:r>
      <w:r w:rsidR="00841BF2" w:rsidRPr="00DB3549">
        <w:t>.</w:t>
      </w:r>
    </w:p>
    <w:p w14:paraId="5CEA5D11" w14:textId="78A5A55C" w:rsidR="00096188" w:rsidRPr="00DB3549" w:rsidRDefault="00BE178F" w:rsidP="00DF7591">
      <w:pPr>
        <w:keepNext/>
      </w:pPr>
      <w:r w:rsidRPr="00DB3549">
        <w:object w:dxaOrig="13040" w:dyaOrig="4020" w14:anchorId="1656C0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148.5pt" o:ole="">
            <v:imagedata r:id="rId12" o:title=""/>
          </v:shape>
          <o:OLEObject Type="Embed" ProgID="Visio.Drawing.15" ShapeID="_x0000_i1025" DrawAspect="Content" ObjectID="_1634760282" r:id="rId13"/>
        </w:object>
      </w:r>
    </w:p>
    <w:p w14:paraId="5254D88D" w14:textId="4B6DDD7F" w:rsidR="00DF7591" w:rsidRPr="00DB3549" w:rsidRDefault="00DF7591" w:rsidP="00DF7591">
      <w:pPr>
        <w:pStyle w:val="Caption"/>
        <w:jc w:val="center"/>
      </w:pPr>
      <w:bookmarkStart w:id="0" w:name="_Ref24046822"/>
      <w:r w:rsidRPr="00DB3549">
        <w:t xml:space="preserve">Figure </w:t>
      </w:r>
      <w:r w:rsidR="003C5994">
        <w:rPr>
          <w:noProof/>
        </w:rPr>
        <w:fldChar w:fldCharType="begin"/>
      </w:r>
      <w:r w:rsidR="003C5994">
        <w:rPr>
          <w:noProof/>
        </w:rPr>
        <w:instrText xml:space="preserve"> SEQ Figure \* ARABIC </w:instrText>
      </w:r>
      <w:r w:rsidR="003C5994">
        <w:rPr>
          <w:noProof/>
        </w:rPr>
        <w:fldChar w:fldCharType="separate"/>
      </w:r>
      <w:r w:rsidR="00F43FF3">
        <w:rPr>
          <w:noProof/>
        </w:rPr>
        <w:t>1</w:t>
      </w:r>
      <w:r w:rsidR="003C5994">
        <w:rPr>
          <w:noProof/>
        </w:rPr>
        <w:fldChar w:fldCharType="end"/>
      </w:r>
      <w:bookmarkEnd w:id="0"/>
      <w:r w:rsidRPr="00DB3549">
        <w:t xml:space="preserve">. Illustration of the current UE </w:t>
      </w:r>
      <w:r w:rsidR="00EF12AC" w:rsidRPr="00DB3549">
        <w:t>behavior</w:t>
      </w:r>
      <w:r w:rsidRPr="00DB3549">
        <w:t xml:space="preserve"> upon reception of L1 ACK.</w:t>
      </w:r>
    </w:p>
    <w:p w14:paraId="61F28EE4" w14:textId="656C35A7" w:rsidR="008C777E" w:rsidRPr="00DB3549" w:rsidRDefault="00914721" w:rsidP="003E06E1">
      <w:pPr>
        <w:pStyle w:val="TdocText"/>
      </w:pPr>
      <w:r w:rsidRPr="00DB3549">
        <w:t>At the same</w:t>
      </w:r>
      <w:r w:rsidR="001F4D1E">
        <w:t xml:space="preserve"> time</w:t>
      </w:r>
      <w:r w:rsidRPr="00DB3549">
        <w:t xml:space="preserve">, it is still </w:t>
      </w:r>
      <w:r w:rsidR="005F2A77" w:rsidRPr="00DB3549">
        <w:t>under discussion</w:t>
      </w:r>
      <w:r w:rsidRPr="00DB3549">
        <w:t xml:space="preserve"> </w:t>
      </w:r>
      <w:r w:rsidR="001F4D1E" w:rsidRPr="00DB3549">
        <w:t xml:space="preserve">in RAN1 </w:t>
      </w:r>
      <w:r w:rsidRPr="00DB3549">
        <w:t>whether the dedicated PUR ACK DCI allows for indicating the UE to continue monitoring PUR SS</w:t>
      </w:r>
      <w:r w:rsidR="00F2252C">
        <w:t xml:space="preserve"> </w:t>
      </w:r>
      <w:r w:rsidR="00373ED0">
        <w:fldChar w:fldCharType="begin"/>
      </w:r>
      <w:r w:rsidR="00373ED0">
        <w:instrText xml:space="preserve"> REF _Ref24109863 \r \h </w:instrText>
      </w:r>
      <w:r w:rsidR="00373ED0">
        <w:fldChar w:fldCharType="separate"/>
      </w:r>
      <w:r w:rsidR="00373ED0">
        <w:t>[4]</w:t>
      </w:r>
      <w:r w:rsidR="00373ED0">
        <w:fldChar w:fldCharType="end"/>
      </w:r>
      <w:r w:rsidRPr="00DB3549">
        <w:t>.</w:t>
      </w:r>
      <w:r w:rsidR="00D61FE2" w:rsidRPr="00DB3549">
        <w:t xml:space="preserve"> One reason for UE to monitor further the PUR SS after L1 ACK is to receive other DCI scheduling downlink data with, e.g., </w:t>
      </w:r>
      <w:r w:rsidR="003209B2" w:rsidRPr="00DB3549">
        <w:t xml:space="preserve">any </w:t>
      </w:r>
      <w:r w:rsidR="00D61FE2" w:rsidRPr="00DB3549">
        <w:t xml:space="preserve">higher-layer </w:t>
      </w:r>
      <w:r w:rsidR="003209B2" w:rsidRPr="00DB3549">
        <w:t>feedback messages</w:t>
      </w:r>
      <w:r w:rsidR="0002748B" w:rsidRPr="00DB3549">
        <w:t>.</w:t>
      </w:r>
      <w:r w:rsidR="009B7F81" w:rsidRPr="00DB3549">
        <w:t xml:space="preserve"> </w:t>
      </w:r>
      <w:r w:rsidR="008C777E" w:rsidRPr="00DB3549">
        <w:t xml:space="preserve">In order to address the </w:t>
      </w:r>
      <w:r w:rsidR="005C7F40" w:rsidRPr="00DB3549">
        <w:t xml:space="preserve">issue of UE </w:t>
      </w:r>
      <w:r w:rsidR="008C777E" w:rsidRPr="00DB3549">
        <w:t xml:space="preserve">power consumption during </w:t>
      </w:r>
      <w:r w:rsidR="0001157F" w:rsidRPr="00DB3549">
        <w:t xml:space="preserve">this </w:t>
      </w:r>
      <w:r w:rsidR="008C777E" w:rsidRPr="00DB3549">
        <w:t>monitoring</w:t>
      </w:r>
      <w:r w:rsidR="00A14D7F">
        <w:t>,</w:t>
      </w:r>
      <w:r w:rsidR="008C777E" w:rsidRPr="00DB3549">
        <w:t xml:space="preserve"> </w:t>
      </w:r>
      <w:r w:rsidR="005C7F40" w:rsidRPr="00DB3549">
        <w:t xml:space="preserve">a non-zero gap is considered after L1 ACK as illustrated in </w:t>
      </w:r>
      <w:r w:rsidR="0085224B">
        <w:fldChar w:fldCharType="begin"/>
      </w:r>
      <w:r w:rsidR="0085224B">
        <w:instrText xml:space="preserve"> REF _Ref24048358 \h </w:instrText>
      </w:r>
      <w:r w:rsidR="0085224B">
        <w:fldChar w:fldCharType="separate"/>
      </w:r>
      <w:r w:rsidR="0085224B" w:rsidRPr="00DB3549">
        <w:t>Figure 2</w:t>
      </w:r>
      <w:r w:rsidR="0085224B">
        <w:fldChar w:fldCharType="end"/>
      </w:r>
      <w:r w:rsidR="005C7F40" w:rsidRPr="00DB3549">
        <w:t xml:space="preserve">. </w:t>
      </w:r>
      <w:r w:rsidR="003E63E3" w:rsidRPr="00DB3549">
        <w:t xml:space="preserve">Within the gap duration, the UE may take a micro-sleep to reduce </w:t>
      </w:r>
      <w:r w:rsidR="00AD1B9D" w:rsidRPr="00DB3549">
        <w:t xml:space="preserve">its </w:t>
      </w:r>
      <w:r w:rsidR="003E63E3" w:rsidRPr="00DB3549">
        <w:t>power consumption.</w:t>
      </w:r>
      <w:r w:rsidR="00CA33E8" w:rsidRPr="00DB3549">
        <w:t xml:space="preserve"> After the micro-sleep gap, the UE resumes monitoring the PUR SS </w:t>
      </w:r>
      <w:r w:rsidR="00AD1B9D" w:rsidRPr="00DB3549">
        <w:t xml:space="preserve">for DCI scheduling higher-layer feedback </w:t>
      </w:r>
      <w:r w:rsidR="00B11959" w:rsidRPr="00DB3549">
        <w:t>till the end of the associated time window (TW)</w:t>
      </w:r>
      <w:r w:rsidR="00BB7E20" w:rsidRPr="00DB3549">
        <w:t>.</w:t>
      </w:r>
    </w:p>
    <w:p w14:paraId="0AE731BA" w14:textId="507830E3" w:rsidR="00FC01B5" w:rsidRPr="00DB3549" w:rsidRDefault="00476E86" w:rsidP="0001157F">
      <w:pPr>
        <w:keepNext/>
      </w:pPr>
      <w:r w:rsidRPr="00DB3549">
        <w:object w:dxaOrig="10770" w:dyaOrig="1690" w14:anchorId="4CEC5435">
          <v:shape id="_x0000_i1026" type="#_x0000_t75" style="width:481.5pt;height:75.5pt" o:ole="">
            <v:imagedata r:id="rId14" o:title=""/>
          </v:shape>
          <o:OLEObject Type="Embed" ProgID="Visio.Drawing.15" ShapeID="_x0000_i1026" DrawAspect="Content" ObjectID="_1634760283" r:id="rId15"/>
        </w:object>
      </w:r>
    </w:p>
    <w:p w14:paraId="3730D833" w14:textId="4124744A" w:rsidR="0001157F" w:rsidRPr="00DB3549" w:rsidRDefault="0001157F" w:rsidP="0001157F">
      <w:pPr>
        <w:pStyle w:val="Caption"/>
        <w:jc w:val="center"/>
      </w:pPr>
      <w:bookmarkStart w:id="1" w:name="_Ref24048358"/>
      <w:r w:rsidRPr="00DB3549">
        <w:t xml:space="preserve">Figure </w:t>
      </w:r>
      <w:r w:rsidR="003C5994">
        <w:rPr>
          <w:noProof/>
        </w:rPr>
        <w:fldChar w:fldCharType="begin"/>
      </w:r>
      <w:r w:rsidR="003C5994">
        <w:rPr>
          <w:noProof/>
        </w:rPr>
        <w:instrText xml:space="preserve"> SEQ Figure \* ARABIC </w:instrText>
      </w:r>
      <w:r w:rsidR="003C5994">
        <w:rPr>
          <w:noProof/>
        </w:rPr>
        <w:fldChar w:fldCharType="separate"/>
      </w:r>
      <w:r w:rsidR="00F43FF3">
        <w:rPr>
          <w:noProof/>
        </w:rPr>
        <w:t>2</w:t>
      </w:r>
      <w:r w:rsidR="003C5994">
        <w:rPr>
          <w:noProof/>
        </w:rPr>
        <w:fldChar w:fldCharType="end"/>
      </w:r>
      <w:bookmarkEnd w:id="1"/>
      <w:r w:rsidRPr="00DB3549">
        <w:t>. L1 ACK indicates to continue PUR SS monitoring after non-zero (micro-sleep) gap.</w:t>
      </w:r>
    </w:p>
    <w:p w14:paraId="5B09D8E9" w14:textId="48BC7069" w:rsidR="002216FF" w:rsidRPr="00DB3549" w:rsidRDefault="009B7F81" w:rsidP="003E06E1">
      <w:pPr>
        <w:pStyle w:val="TdocText"/>
      </w:pPr>
      <w:r w:rsidRPr="00DB3549">
        <w:t xml:space="preserve">However, </w:t>
      </w:r>
      <w:r w:rsidR="00E27846" w:rsidRPr="00DB3549">
        <w:t xml:space="preserve">this monitoring </w:t>
      </w:r>
      <w:r w:rsidR="00DB3549" w:rsidRPr="00DB3549">
        <w:t>behavior</w:t>
      </w:r>
      <w:r w:rsidR="002216FF" w:rsidRPr="00DB3549">
        <w:t xml:space="preserve"> </w:t>
      </w:r>
      <w:r w:rsidR="00E27846" w:rsidRPr="00DB3549">
        <w:t xml:space="preserve">may </w:t>
      </w:r>
      <w:r w:rsidR="002216FF" w:rsidRPr="00DB3549">
        <w:t xml:space="preserve">still </w:t>
      </w:r>
      <w:r w:rsidR="00E27846" w:rsidRPr="00DB3549">
        <w:t>be quite power consuming</w:t>
      </w:r>
      <w:r w:rsidR="002216FF" w:rsidRPr="00DB3549">
        <w:t>. Moreover</w:t>
      </w:r>
      <w:r w:rsidR="00143BC1" w:rsidRPr="00DB3549">
        <w:t>,</w:t>
      </w:r>
      <w:r w:rsidR="00E27846" w:rsidRPr="00DB3549">
        <w:t xml:space="preserve"> </w:t>
      </w:r>
      <w:r w:rsidR="002216FF" w:rsidRPr="00DB3549">
        <w:t>it</w:t>
      </w:r>
      <w:r w:rsidR="00B01014" w:rsidRPr="00DB3549">
        <w:t xml:space="preserve"> </w:t>
      </w:r>
      <w:r w:rsidR="002216FF" w:rsidRPr="00DB3549">
        <w:t xml:space="preserve">eventually would require sending an additional DCI to conclude the PUR procedure and allow the UE to turn into sleep mode </w:t>
      </w:r>
      <w:r w:rsidR="00143BC1" w:rsidRPr="00DB3549">
        <w:t>for the rest TW duration</w:t>
      </w:r>
      <w:r w:rsidR="00373ED0">
        <w:t xml:space="preserve">. And this is </w:t>
      </w:r>
      <w:r w:rsidR="00373ED0" w:rsidRPr="00DB3549">
        <w:t>what currently the L1 ACK is assumed for by default</w:t>
      </w:r>
      <w:r w:rsidR="002216FF" w:rsidRPr="00DB3549">
        <w:t>.</w:t>
      </w:r>
      <w:r w:rsidR="0020717D">
        <w:t xml:space="preserve"> Note that, for the design in Figure 2, the reason to not have any micro-sleep until receiving the ACK is not clear, considering that micro-sleep can be considered for the rest of the time window. In any case, the UE still needs to monitor for NPDCCH until end of the time window, and doesn’t benefit from the L1 ACK except for potential flushing of its transmit buffer for the TB transmitted in the PUR occasion.</w:t>
      </w:r>
    </w:p>
    <w:p w14:paraId="31A949F3" w14:textId="7EF8C338" w:rsidR="008E1A35" w:rsidRDefault="00492F54" w:rsidP="003E06E1">
      <w:pPr>
        <w:pStyle w:val="TdocText"/>
      </w:pPr>
      <w:r w:rsidRPr="00DB3549">
        <w:t xml:space="preserve">To keep the procedure </w:t>
      </w:r>
      <w:r w:rsidR="00751D33" w:rsidRPr="00DB3549">
        <w:t xml:space="preserve">reasonably simple </w:t>
      </w:r>
      <w:r w:rsidR="003E06E1" w:rsidRPr="00DB3549">
        <w:t xml:space="preserve">and </w:t>
      </w:r>
      <w:r w:rsidR="00751D33" w:rsidRPr="00DB3549">
        <w:t>in view of the quoted</w:t>
      </w:r>
      <w:r w:rsidR="000041D3" w:rsidRPr="00DB3549">
        <w:t xml:space="preserve"> </w:t>
      </w:r>
      <w:r w:rsidR="00751D33" w:rsidRPr="00DB3549">
        <w:t xml:space="preserve">assumption by </w:t>
      </w:r>
      <w:r w:rsidR="000041D3" w:rsidRPr="00DB3549">
        <w:t>RAN2</w:t>
      </w:r>
      <w:r w:rsidR="00EB207C" w:rsidRPr="00DB3549">
        <w:t xml:space="preserve"> WG</w:t>
      </w:r>
      <w:r w:rsidR="003E06E1" w:rsidRPr="00DB3549">
        <w:t>,</w:t>
      </w:r>
      <w:r w:rsidR="00F234A9" w:rsidRPr="00DB3549">
        <w:t xml:space="preserve"> </w:t>
      </w:r>
      <w:r w:rsidR="00751D33" w:rsidRPr="00DB3549">
        <w:t xml:space="preserve">it is </w:t>
      </w:r>
      <w:r w:rsidR="008E1A35" w:rsidRPr="00DB3549">
        <w:t xml:space="preserve">proposed to clarify in RAN1 the UE </w:t>
      </w:r>
      <w:r w:rsidR="00DB3549" w:rsidRPr="00DB3549">
        <w:t>behavior</w:t>
      </w:r>
      <w:r w:rsidR="008E1A35" w:rsidRPr="00DB3549">
        <w:t xml:space="preserve"> upon reception of L1 </w:t>
      </w:r>
      <w:r w:rsidR="00EB207C" w:rsidRPr="00DB3549">
        <w:t xml:space="preserve">ACK </w:t>
      </w:r>
      <w:r w:rsidR="00DB3549" w:rsidRPr="00DB3549">
        <w:t>signaling</w:t>
      </w:r>
      <w:r w:rsidR="008E1A35" w:rsidRPr="00DB3549">
        <w:t xml:space="preserve"> within PUR SS.</w:t>
      </w:r>
      <w:r w:rsidR="00B916EF" w:rsidRPr="00DB3549">
        <w:t xml:space="preserve"> In particular, </w:t>
      </w:r>
      <w:r w:rsidR="00751D33" w:rsidRPr="00DB3549">
        <w:t xml:space="preserve">that </w:t>
      </w:r>
      <w:r w:rsidR="00B916EF" w:rsidRPr="00DB3549">
        <w:t xml:space="preserve">the UE terminates monitoring </w:t>
      </w:r>
      <w:r w:rsidR="009C0849" w:rsidRPr="00DB3549">
        <w:t xml:space="preserve">of </w:t>
      </w:r>
      <w:r w:rsidR="00B916EF" w:rsidRPr="00DB3549">
        <w:t xml:space="preserve">the current PUR SS after reception of L1 </w:t>
      </w:r>
      <w:r w:rsidR="00EB207C" w:rsidRPr="00DB3549">
        <w:t xml:space="preserve">ACK </w:t>
      </w:r>
      <w:r w:rsidR="00DB3549" w:rsidRPr="00DB3549">
        <w:t>signaling</w:t>
      </w:r>
      <w:r w:rsidR="00B916EF" w:rsidRPr="00DB3549">
        <w:t>.</w:t>
      </w:r>
    </w:p>
    <w:p w14:paraId="30D8D259" w14:textId="0786F55B" w:rsidR="002250BA" w:rsidRPr="00DB3549" w:rsidRDefault="002250BA" w:rsidP="002250BA">
      <w:pPr>
        <w:pStyle w:val="TdocProposal"/>
      </w:pPr>
      <w:r w:rsidRPr="00DB3549">
        <w:t xml:space="preserve">Proposal </w:t>
      </w:r>
      <w:r w:rsidR="00373ED0">
        <w:t>3</w:t>
      </w:r>
      <w:r w:rsidRPr="00DB3549">
        <w:t>:</w:t>
      </w:r>
    </w:p>
    <w:p w14:paraId="090A7621" w14:textId="77777777" w:rsidR="002250BA" w:rsidRPr="00DB3549" w:rsidRDefault="002250BA" w:rsidP="002250BA">
      <w:pPr>
        <w:pStyle w:val="TdocProposalText"/>
      </w:pPr>
      <w:r w:rsidRPr="00DB3549">
        <w:t>The UE terminates monitoring of the current PUR SS after reception of L1 ACK signaling.</w:t>
      </w:r>
    </w:p>
    <w:p w14:paraId="28662DD6" w14:textId="37A87510" w:rsidR="00DB3549" w:rsidRDefault="00F366F3" w:rsidP="003E06E1">
      <w:pPr>
        <w:pStyle w:val="TdocText"/>
      </w:pPr>
      <w:r>
        <w:t>E</w:t>
      </w:r>
      <w:r w:rsidR="00DB3549">
        <w:t>nabl</w:t>
      </w:r>
      <w:r>
        <w:t xml:space="preserve">ing of </w:t>
      </w:r>
      <w:r w:rsidR="00DB3549">
        <w:t>configured micro-sleep</w:t>
      </w:r>
      <w:r w:rsidR="001F4D1E">
        <w:t xml:space="preserve"> occasion</w:t>
      </w:r>
      <w:r w:rsidR="00DB3549">
        <w:t>s during monitoring PUR SS</w:t>
      </w:r>
      <w:r w:rsidR="0086512B">
        <w:t xml:space="preserve"> within the associated TW</w:t>
      </w:r>
      <w:r>
        <w:t xml:space="preserve"> seem</w:t>
      </w:r>
      <w:r w:rsidR="00912651">
        <w:t>s</w:t>
      </w:r>
      <w:r>
        <w:t xml:space="preserve"> useful to reduce power consumption of the UE</w:t>
      </w:r>
      <w:r w:rsidR="00692E6B">
        <w:t>,</w:t>
      </w:r>
      <w:r w:rsidR="0030666C">
        <w:t xml:space="preserve"> and, therefore, should be supported</w:t>
      </w:r>
      <w:r w:rsidR="00DB3549">
        <w:t xml:space="preserve">. </w:t>
      </w:r>
      <w:r w:rsidR="00DE2125">
        <w:t xml:space="preserve">However, </w:t>
      </w:r>
      <w:r w:rsidR="00DB3549">
        <w:t>the occur</w:t>
      </w:r>
      <w:r w:rsidR="00DE2125">
        <w:t>re</w:t>
      </w:r>
      <w:r w:rsidR="00DB3549">
        <w:t>nce of</w:t>
      </w:r>
      <w:r w:rsidR="00DE2125">
        <w:t xml:space="preserve"> micro-sleeps should be decoupled from L1 ACK. In particular, </w:t>
      </w:r>
      <w:r w:rsidR="002250BA">
        <w:t>micro-sleep</w:t>
      </w:r>
      <w:bookmarkStart w:id="2" w:name="_GoBack"/>
      <w:r w:rsidR="001F4D1E">
        <w:t xml:space="preserve"> occasion</w:t>
      </w:r>
      <w:bookmarkEnd w:id="2"/>
      <w:r w:rsidR="002637B9">
        <w:t>s</w:t>
      </w:r>
      <w:r w:rsidR="002250BA">
        <w:t xml:space="preserve"> are distributed </w:t>
      </w:r>
      <w:r w:rsidR="002637B9">
        <w:lastRenderedPageBreak/>
        <w:t>regularly</w:t>
      </w:r>
      <w:r w:rsidR="002250BA">
        <w:t xml:space="preserve"> </w:t>
      </w:r>
      <w:r w:rsidR="002637B9">
        <w:t>across</w:t>
      </w:r>
      <w:r w:rsidR="002250BA">
        <w:t xml:space="preserve"> the TW with the configured periodicity </w:t>
      </w:r>
      <w:r w:rsidR="00817D52">
        <w:t xml:space="preserve">and common offset as shown in </w:t>
      </w:r>
      <w:r w:rsidR="007173EB">
        <w:fldChar w:fldCharType="begin"/>
      </w:r>
      <w:r w:rsidR="007173EB">
        <w:instrText xml:space="preserve"> REF _Ref24050500 \h </w:instrText>
      </w:r>
      <w:r w:rsidR="007173EB">
        <w:fldChar w:fldCharType="separate"/>
      </w:r>
      <w:r w:rsidR="007173EB">
        <w:t xml:space="preserve">Figure </w:t>
      </w:r>
      <w:r w:rsidR="007173EB">
        <w:rPr>
          <w:noProof/>
        </w:rPr>
        <w:t>3</w:t>
      </w:r>
      <w:r w:rsidR="007173EB">
        <w:fldChar w:fldCharType="end"/>
      </w:r>
      <w:r w:rsidR="002250BA">
        <w:t xml:space="preserve">. </w:t>
      </w:r>
      <w:r w:rsidR="0085224B">
        <w:t>The duration of micro-sleep occurrence is also configured.</w:t>
      </w:r>
      <w:r w:rsidR="00DA0829">
        <w:t xml:space="preserve"> </w:t>
      </w:r>
      <w:r w:rsidR="00AE0DED">
        <w:t xml:space="preserve">The parameters to control the micro-sleep occurrence are included into overall PUR </w:t>
      </w:r>
      <w:r w:rsidR="00AA0CC3">
        <w:t xml:space="preserve">RRC </w:t>
      </w:r>
      <w:r w:rsidR="00AE0DED">
        <w:t>configuration.</w:t>
      </w:r>
    </w:p>
    <w:p w14:paraId="6046DE4A" w14:textId="16AB521F" w:rsidR="00415DD7" w:rsidRPr="00692E6B" w:rsidRDefault="00415DD7" w:rsidP="00692E6B">
      <w:pPr>
        <w:keepNext/>
      </w:pPr>
      <w:r w:rsidRPr="00692E6B">
        <w:object w:dxaOrig="10770" w:dyaOrig="3470" w14:anchorId="66F521BF">
          <v:shape id="_x0000_i1027" type="#_x0000_t75" style="width:481.5pt;height:155.5pt" o:ole="">
            <v:imagedata r:id="rId16" o:title=""/>
          </v:shape>
          <o:OLEObject Type="Embed" ProgID="Visio.Drawing.15" ShapeID="_x0000_i1027" DrawAspect="Content" ObjectID="_1634760284" r:id="rId17"/>
        </w:object>
      </w:r>
    </w:p>
    <w:p w14:paraId="4C4B0AD7" w14:textId="692931B3" w:rsidR="00DE2125" w:rsidRPr="00DB3549" w:rsidRDefault="00F43FF3" w:rsidP="00692E6B">
      <w:pPr>
        <w:pStyle w:val="Caption"/>
        <w:jc w:val="center"/>
      </w:pPr>
      <w:bookmarkStart w:id="3" w:name="_Ref24050500"/>
      <w:r>
        <w:t xml:space="preserve">Figure </w:t>
      </w:r>
      <w:r w:rsidR="003C5994">
        <w:rPr>
          <w:noProof/>
        </w:rPr>
        <w:fldChar w:fldCharType="begin"/>
      </w:r>
      <w:r w:rsidR="003C5994">
        <w:rPr>
          <w:noProof/>
        </w:rPr>
        <w:instrText xml:space="preserve"> SEQ Figure \* ARABIC </w:instrText>
      </w:r>
      <w:r w:rsidR="003C5994">
        <w:rPr>
          <w:noProof/>
        </w:rPr>
        <w:fldChar w:fldCharType="separate"/>
      </w:r>
      <w:r>
        <w:rPr>
          <w:noProof/>
        </w:rPr>
        <w:t>3</w:t>
      </w:r>
      <w:r w:rsidR="003C5994">
        <w:rPr>
          <w:noProof/>
        </w:rPr>
        <w:fldChar w:fldCharType="end"/>
      </w:r>
      <w:bookmarkEnd w:id="3"/>
      <w:r>
        <w:t>. Periodic micro-sleep occurrences within PUR TW to reduce UE power consumption.</w:t>
      </w:r>
    </w:p>
    <w:p w14:paraId="0B611805" w14:textId="4419E88C" w:rsidR="009C0849" w:rsidRPr="00DB3549" w:rsidRDefault="009C0849" w:rsidP="009C0849">
      <w:pPr>
        <w:pStyle w:val="TdocProposal"/>
      </w:pPr>
      <w:r w:rsidRPr="00DB3549">
        <w:t xml:space="preserve">Proposal </w:t>
      </w:r>
      <w:r w:rsidR="00692E6B">
        <w:t>4</w:t>
      </w:r>
      <w:r w:rsidRPr="00DB3549">
        <w:t>:</w:t>
      </w:r>
    </w:p>
    <w:p w14:paraId="26E31C84" w14:textId="08640F22" w:rsidR="009C0849" w:rsidRDefault="00D826BA" w:rsidP="009C0849">
      <w:pPr>
        <w:pStyle w:val="TdocProposalText"/>
      </w:pPr>
      <w:r>
        <w:t xml:space="preserve">Support configurable </w:t>
      </w:r>
      <w:r w:rsidR="00CF6E17">
        <w:t xml:space="preserve">periodic </w:t>
      </w:r>
      <w:r>
        <w:t xml:space="preserve">micro-sleep </w:t>
      </w:r>
      <w:r w:rsidR="00CF6E17">
        <w:t xml:space="preserve">occurrences </w:t>
      </w:r>
      <w:r>
        <w:t xml:space="preserve">during </w:t>
      </w:r>
      <w:r w:rsidR="00CF6E17">
        <w:t xml:space="preserve">the PUR </w:t>
      </w:r>
      <w:r w:rsidR="004B7964">
        <w:t>SS time window</w:t>
      </w:r>
      <w:r w:rsidR="009C0849" w:rsidRPr="00DB3549">
        <w:t>.</w:t>
      </w:r>
    </w:p>
    <w:p w14:paraId="4C1CA485" w14:textId="1B889DD2" w:rsidR="00CF6E17" w:rsidRPr="00DB3549" w:rsidRDefault="00137A10" w:rsidP="009C0849">
      <w:pPr>
        <w:pStyle w:val="TdocProposalText"/>
      </w:pPr>
      <w:r>
        <w:t>Include t</w:t>
      </w:r>
      <w:r w:rsidR="00CF6E17">
        <w:t xml:space="preserve">he micro-sleep duration, periodicity and offset </w:t>
      </w:r>
      <w:r>
        <w:t>into</w:t>
      </w:r>
      <w:r w:rsidR="00CF6E17">
        <w:t xml:space="preserve"> PUR </w:t>
      </w:r>
      <w:r>
        <w:t xml:space="preserve">RRC </w:t>
      </w:r>
      <w:r w:rsidR="00CF6E17">
        <w:t>configuration</w:t>
      </w:r>
      <w:r>
        <w:t xml:space="preserve"> param</w:t>
      </w:r>
      <w:r w:rsidR="00E06801">
        <w:t>e</w:t>
      </w:r>
      <w:r>
        <w:t>ters</w:t>
      </w:r>
      <w:r w:rsidR="00CF6E17">
        <w:t>.</w:t>
      </w:r>
    </w:p>
    <w:p w14:paraId="00C7F228" w14:textId="625C78B6" w:rsidR="009B1A7B" w:rsidRDefault="009B1A7B" w:rsidP="00E15DC8">
      <w:pPr>
        <w:rPr>
          <w:lang w:eastAsia="zh-CN"/>
        </w:rPr>
      </w:pPr>
    </w:p>
    <w:p w14:paraId="108FC49F" w14:textId="282EFA97" w:rsidR="003846CC" w:rsidRPr="003846CC" w:rsidRDefault="003846CC" w:rsidP="003846CC">
      <w:pPr>
        <w:pStyle w:val="Heading1"/>
        <w:numPr>
          <w:ilvl w:val="0"/>
          <w:numId w:val="15"/>
        </w:numPr>
        <w:rPr>
          <w:rFonts w:cs="Arial"/>
          <w:sz w:val="32"/>
          <w:szCs w:val="32"/>
          <w:lang w:val="en-US"/>
        </w:rPr>
      </w:pPr>
      <w:r w:rsidRPr="003846CC">
        <w:rPr>
          <w:rFonts w:cs="Arial"/>
          <w:sz w:val="32"/>
          <w:szCs w:val="32"/>
          <w:lang w:val="en-US"/>
        </w:rPr>
        <w:t>DCI for PUR Purposes</w:t>
      </w:r>
    </w:p>
    <w:p w14:paraId="31F528DA" w14:textId="77777777" w:rsidR="00A342A7" w:rsidRDefault="0087066A" w:rsidP="003846CC">
      <w:pPr>
        <w:pStyle w:val="TdocText"/>
        <w:rPr>
          <w:lang w:eastAsia="zh-CN"/>
        </w:rPr>
      </w:pPr>
      <w:r>
        <w:rPr>
          <w:lang w:eastAsia="zh-CN"/>
        </w:rPr>
        <w:t xml:space="preserve">For correct operation on PUR, the following L1 </w:t>
      </w:r>
      <w:r w:rsidR="004D5A34">
        <w:rPr>
          <w:lang w:eastAsia="zh-CN"/>
        </w:rPr>
        <w:t>signaling</w:t>
      </w:r>
      <w:r>
        <w:rPr>
          <w:lang w:eastAsia="zh-CN"/>
        </w:rPr>
        <w:t xml:space="preserve"> </w:t>
      </w:r>
      <w:r w:rsidR="004D5A34">
        <w:rPr>
          <w:lang w:eastAsia="zh-CN"/>
        </w:rPr>
        <w:t>has been agreed:</w:t>
      </w:r>
    </w:p>
    <w:p w14:paraId="768D7562" w14:textId="77777777" w:rsidR="00A342A7" w:rsidRDefault="004D5A34" w:rsidP="004303E0">
      <w:pPr>
        <w:pStyle w:val="TdocText"/>
        <w:numPr>
          <w:ilvl w:val="0"/>
          <w:numId w:val="10"/>
        </w:numPr>
        <w:rPr>
          <w:lang w:eastAsia="zh-CN"/>
        </w:rPr>
      </w:pPr>
      <w:r>
        <w:rPr>
          <w:lang w:eastAsia="zh-CN"/>
        </w:rPr>
        <w:t>DCI with DL assignment to schedule downlink data with, e.g., higher-layer feedback or reconfiguration messages</w:t>
      </w:r>
      <w:r w:rsidR="00A342A7">
        <w:rPr>
          <w:lang w:eastAsia="zh-CN"/>
        </w:rPr>
        <w:t>;</w:t>
      </w:r>
    </w:p>
    <w:p w14:paraId="269889C6" w14:textId="77777777" w:rsidR="00A342A7" w:rsidRDefault="004D5A34" w:rsidP="004303E0">
      <w:pPr>
        <w:pStyle w:val="TdocText"/>
        <w:numPr>
          <w:ilvl w:val="0"/>
          <w:numId w:val="10"/>
        </w:numPr>
        <w:rPr>
          <w:lang w:eastAsia="zh-CN"/>
        </w:rPr>
      </w:pPr>
      <w:r>
        <w:rPr>
          <w:lang w:eastAsia="zh-CN"/>
        </w:rPr>
        <w:t>L1 ACK to confirm successful PUR transmission</w:t>
      </w:r>
      <w:r w:rsidR="00A342A7">
        <w:rPr>
          <w:lang w:eastAsia="zh-CN"/>
        </w:rPr>
        <w:t>;</w:t>
      </w:r>
    </w:p>
    <w:p w14:paraId="5B49F55A" w14:textId="77777777" w:rsidR="00A342A7" w:rsidRDefault="004D5A34" w:rsidP="004303E0">
      <w:pPr>
        <w:pStyle w:val="TdocText"/>
        <w:numPr>
          <w:ilvl w:val="0"/>
          <w:numId w:val="10"/>
        </w:numPr>
        <w:rPr>
          <w:lang w:eastAsia="zh-CN"/>
        </w:rPr>
      </w:pPr>
      <w:r>
        <w:rPr>
          <w:lang w:eastAsia="zh-CN"/>
        </w:rPr>
        <w:t>UL grant for HARQ retransmission of unsuccessful PUR</w:t>
      </w:r>
      <w:r w:rsidR="00A342A7">
        <w:rPr>
          <w:lang w:eastAsia="zh-CN"/>
        </w:rPr>
        <w:t>;</w:t>
      </w:r>
    </w:p>
    <w:p w14:paraId="4499BF8B" w14:textId="78D6646C" w:rsidR="00A342A7" w:rsidRDefault="009D30F4" w:rsidP="004303E0">
      <w:pPr>
        <w:pStyle w:val="TdocText"/>
        <w:numPr>
          <w:ilvl w:val="0"/>
          <w:numId w:val="10"/>
        </w:numPr>
        <w:rPr>
          <w:lang w:eastAsia="zh-CN"/>
        </w:rPr>
      </w:pPr>
      <w:r>
        <w:rPr>
          <w:lang w:eastAsia="zh-CN"/>
        </w:rPr>
        <w:t>I</w:t>
      </w:r>
      <w:r w:rsidR="004D5A34">
        <w:rPr>
          <w:lang w:eastAsia="zh-CN"/>
        </w:rPr>
        <w:t>ndication for UE to fall back to legacy RACH/EDT procedure</w:t>
      </w:r>
      <w:r w:rsidR="004851F3">
        <w:rPr>
          <w:lang w:eastAsia="zh-CN"/>
        </w:rPr>
        <w:t>.</w:t>
      </w:r>
    </w:p>
    <w:p w14:paraId="29152831" w14:textId="77777777" w:rsidR="00473FDD" w:rsidRDefault="009B5EEE" w:rsidP="003846CC">
      <w:pPr>
        <w:pStyle w:val="TdocText"/>
        <w:rPr>
          <w:lang w:eastAsia="zh-CN"/>
        </w:rPr>
      </w:pPr>
      <w:r>
        <w:rPr>
          <w:lang w:eastAsia="zh-CN"/>
        </w:rPr>
        <w:t>Obviously, there is a task to differentiate between L1 signaling types</w:t>
      </w:r>
      <w:r w:rsidR="00BB11BD">
        <w:rPr>
          <w:lang w:eastAsia="zh-CN"/>
        </w:rPr>
        <w:t xml:space="preserve"> listed above</w:t>
      </w:r>
      <w:r>
        <w:rPr>
          <w:lang w:eastAsia="zh-CN"/>
        </w:rPr>
        <w:t>.</w:t>
      </w:r>
    </w:p>
    <w:p w14:paraId="57F87ED2" w14:textId="49C28EF3" w:rsidR="00BB5682" w:rsidRDefault="00D16715" w:rsidP="003846CC">
      <w:pPr>
        <w:pStyle w:val="TdocText"/>
        <w:rPr>
          <w:lang w:eastAsia="zh-CN"/>
        </w:rPr>
      </w:pPr>
      <w:r>
        <w:rPr>
          <w:lang w:eastAsia="zh-CN"/>
        </w:rPr>
        <w:t>To distinguish</w:t>
      </w:r>
      <w:r w:rsidR="0045214E">
        <w:rPr>
          <w:lang w:eastAsia="zh-CN"/>
        </w:rPr>
        <w:t xml:space="preserve"> </w:t>
      </w:r>
      <w:r w:rsidR="00E671D9">
        <w:rPr>
          <w:lang w:eastAsia="zh-CN"/>
        </w:rPr>
        <w:t>DL assignment</w:t>
      </w:r>
      <w:r w:rsidR="00473FDD">
        <w:rPr>
          <w:lang w:eastAsia="zh-CN"/>
        </w:rPr>
        <w:t>,</w:t>
      </w:r>
      <w:r w:rsidR="00E671D9">
        <w:rPr>
          <w:lang w:eastAsia="zh-CN"/>
        </w:rPr>
        <w:t xml:space="preserve"> one DCI bit to differentiate between</w:t>
      </w:r>
      <w:r w:rsidR="003F2CF8">
        <w:rPr>
          <w:lang w:eastAsia="zh-CN"/>
        </w:rPr>
        <w:t xml:space="preserve"> formats</w:t>
      </w:r>
      <w:r w:rsidR="00E671D9">
        <w:rPr>
          <w:lang w:eastAsia="zh-CN"/>
        </w:rPr>
        <w:t xml:space="preserve"> </w:t>
      </w:r>
      <w:r w:rsidR="00714C13">
        <w:rPr>
          <w:lang w:eastAsia="zh-CN"/>
        </w:rPr>
        <w:t>N</w:t>
      </w:r>
      <w:r w:rsidR="00E671D9">
        <w:rPr>
          <w:lang w:eastAsia="zh-CN"/>
        </w:rPr>
        <w:t>0/</w:t>
      </w:r>
      <w:r w:rsidR="00714C13">
        <w:rPr>
          <w:lang w:eastAsia="zh-CN"/>
        </w:rPr>
        <w:t>N</w:t>
      </w:r>
      <w:r w:rsidR="00E671D9">
        <w:rPr>
          <w:lang w:eastAsia="zh-CN"/>
        </w:rPr>
        <w:t xml:space="preserve">1 </w:t>
      </w:r>
      <w:r w:rsidR="00C52824">
        <w:rPr>
          <w:lang w:eastAsia="zh-CN"/>
        </w:rPr>
        <w:t>still can be used.</w:t>
      </w:r>
    </w:p>
    <w:p w14:paraId="087FABD7" w14:textId="10A56681" w:rsidR="00914FF5" w:rsidRDefault="0066302B" w:rsidP="003846CC">
      <w:pPr>
        <w:pStyle w:val="TdocText"/>
        <w:rPr>
          <w:lang w:eastAsia="zh-CN"/>
        </w:rPr>
      </w:pPr>
      <w:r>
        <w:rPr>
          <w:lang w:eastAsia="zh-CN"/>
        </w:rPr>
        <w:t xml:space="preserve">To distinguish </w:t>
      </w:r>
      <w:r w:rsidR="00BB5682">
        <w:rPr>
          <w:lang w:eastAsia="zh-CN"/>
        </w:rPr>
        <w:t>UL grant</w:t>
      </w:r>
      <w:r>
        <w:rPr>
          <w:lang w:eastAsia="zh-CN"/>
        </w:rPr>
        <w:t xml:space="preserve">, the DCI format </w:t>
      </w:r>
      <w:r w:rsidR="005D27EE">
        <w:rPr>
          <w:lang w:eastAsia="zh-CN"/>
        </w:rPr>
        <w:t>N</w:t>
      </w:r>
      <w:r>
        <w:rPr>
          <w:lang w:eastAsia="zh-CN"/>
        </w:rPr>
        <w:t xml:space="preserve">0 can be used </w:t>
      </w:r>
      <w:r w:rsidR="00BB5682">
        <w:rPr>
          <w:lang w:eastAsia="zh-CN"/>
        </w:rPr>
        <w:t xml:space="preserve">together with </w:t>
      </w:r>
      <w:r w:rsidR="00673C92">
        <w:rPr>
          <w:lang w:eastAsia="zh-CN"/>
        </w:rPr>
        <w:t xml:space="preserve">the </w:t>
      </w:r>
      <w:r w:rsidR="00BB5682">
        <w:rPr>
          <w:lang w:eastAsia="zh-CN"/>
        </w:rPr>
        <w:t xml:space="preserve">repurposed NDI bit. For example, a DCI of format </w:t>
      </w:r>
      <w:r w:rsidR="005564C5">
        <w:rPr>
          <w:lang w:eastAsia="zh-CN"/>
        </w:rPr>
        <w:t>N</w:t>
      </w:r>
      <w:r w:rsidR="00BB5682">
        <w:rPr>
          <w:lang w:eastAsia="zh-CN"/>
        </w:rPr>
        <w:t xml:space="preserve">0 with, say NDI=0, corresponds to UL grant. In this case, the interpretation of </w:t>
      </w:r>
      <w:r w:rsidR="00673C92">
        <w:rPr>
          <w:lang w:eastAsia="zh-CN"/>
        </w:rPr>
        <w:t xml:space="preserve">all </w:t>
      </w:r>
      <w:r w:rsidR="00BB5682">
        <w:rPr>
          <w:lang w:eastAsia="zh-CN"/>
        </w:rPr>
        <w:t>re</w:t>
      </w:r>
      <w:r w:rsidR="00FC4F5B">
        <w:rPr>
          <w:lang w:eastAsia="zh-CN"/>
        </w:rPr>
        <w:t xml:space="preserve">maining DCI bit fields </w:t>
      </w:r>
      <w:r w:rsidR="002D1C5B">
        <w:rPr>
          <w:lang w:eastAsia="zh-CN"/>
        </w:rPr>
        <w:t xml:space="preserve">is according to UL grant design, i.e., it does not change. Otherwise, when NDI=1, some of the DCI format </w:t>
      </w:r>
      <w:r w:rsidR="00FE2E39">
        <w:rPr>
          <w:lang w:eastAsia="zh-CN"/>
        </w:rPr>
        <w:t>N</w:t>
      </w:r>
      <w:r w:rsidR="002D1C5B">
        <w:rPr>
          <w:lang w:eastAsia="zh-CN"/>
        </w:rPr>
        <w:t xml:space="preserve">0 bit fields are repurposed for L1 ACK signaling (together with </w:t>
      </w:r>
      <w:r w:rsidR="000103F8">
        <w:rPr>
          <w:lang w:eastAsia="zh-CN"/>
        </w:rPr>
        <w:t xml:space="preserve">adjustment of </w:t>
      </w:r>
      <w:r w:rsidR="002D1C5B">
        <w:rPr>
          <w:lang w:eastAsia="zh-CN"/>
        </w:rPr>
        <w:t>some PUR parameter</w:t>
      </w:r>
      <w:r w:rsidR="000103F8">
        <w:rPr>
          <w:lang w:eastAsia="zh-CN"/>
        </w:rPr>
        <w:t>s</w:t>
      </w:r>
      <w:r w:rsidR="002D1C5B">
        <w:rPr>
          <w:lang w:eastAsia="zh-CN"/>
        </w:rPr>
        <w:t>) or for fallback to legacy RACH/EDT indication.</w:t>
      </w:r>
      <w:r w:rsidR="001D3E30">
        <w:rPr>
          <w:lang w:eastAsia="zh-CN"/>
        </w:rPr>
        <w:t xml:space="preserve"> For example, RV indication </w:t>
      </w:r>
      <w:r w:rsidR="00914FF5">
        <w:rPr>
          <w:lang w:eastAsia="zh-CN"/>
        </w:rPr>
        <w:t xml:space="preserve">(1 bit) can be repurposed to differentiate </w:t>
      </w:r>
      <w:r w:rsidR="005C7DE1">
        <w:rPr>
          <w:lang w:eastAsia="zh-CN"/>
        </w:rPr>
        <w:t xml:space="preserve">between </w:t>
      </w:r>
      <w:r w:rsidR="00914FF5">
        <w:rPr>
          <w:lang w:eastAsia="zh-CN"/>
        </w:rPr>
        <w:t>L1 ACK</w:t>
      </w:r>
      <w:r w:rsidR="005C7DE1">
        <w:rPr>
          <w:lang w:eastAsia="zh-CN"/>
        </w:rPr>
        <w:t xml:space="preserve"> and </w:t>
      </w:r>
      <w:r w:rsidR="00914FF5">
        <w:rPr>
          <w:lang w:eastAsia="zh-CN"/>
        </w:rPr>
        <w:t>Fallback indication</w:t>
      </w:r>
      <w:r w:rsidR="005C7DE1">
        <w:rPr>
          <w:lang w:eastAsia="zh-CN"/>
        </w:rPr>
        <w:t xml:space="preserve"> as illustrated in </w:t>
      </w:r>
      <w:r w:rsidR="005C7DE1">
        <w:rPr>
          <w:lang w:eastAsia="zh-CN"/>
        </w:rPr>
        <w:fldChar w:fldCharType="begin"/>
      </w:r>
      <w:r w:rsidR="005C7DE1">
        <w:rPr>
          <w:lang w:eastAsia="zh-CN"/>
        </w:rPr>
        <w:instrText xml:space="preserve"> REF _Ref24129205 \h </w:instrText>
      </w:r>
      <w:r w:rsidR="005C7DE1">
        <w:rPr>
          <w:lang w:eastAsia="zh-CN"/>
        </w:rPr>
      </w:r>
      <w:r w:rsidR="005C7DE1">
        <w:rPr>
          <w:lang w:eastAsia="zh-CN"/>
        </w:rPr>
        <w:fldChar w:fldCharType="separate"/>
      </w:r>
      <w:r w:rsidR="005C7DE1">
        <w:t xml:space="preserve">Table </w:t>
      </w:r>
      <w:r w:rsidR="005C7DE1">
        <w:rPr>
          <w:noProof/>
        </w:rPr>
        <w:t>1</w:t>
      </w:r>
      <w:r w:rsidR="005C7DE1">
        <w:rPr>
          <w:lang w:eastAsia="zh-CN"/>
        </w:rPr>
        <w:fldChar w:fldCharType="end"/>
      </w:r>
      <w:r w:rsidR="005C7DE1">
        <w:rPr>
          <w:lang w:eastAsia="zh-CN"/>
        </w:rPr>
        <w:t xml:space="preserve">. The subcarrier indication bit field </w:t>
      </w:r>
      <w:r w:rsidR="00E93B37">
        <w:rPr>
          <w:lang w:eastAsia="zh-CN"/>
        </w:rPr>
        <w:t>(6 bits) can be repurposed for TA adjustment signaling (L1 ACK only).</w:t>
      </w:r>
    </w:p>
    <w:p w14:paraId="2B5984D3" w14:textId="57273BD3" w:rsidR="006836FB" w:rsidRDefault="006836FB" w:rsidP="000D2687">
      <w:pPr>
        <w:pStyle w:val="Caption"/>
        <w:keepNext/>
        <w:jc w:val="center"/>
      </w:pPr>
      <w:bookmarkStart w:id="4" w:name="_Ref24129205"/>
      <w:r>
        <w:t xml:space="preserve">Table </w:t>
      </w:r>
      <w:r w:rsidR="003C5994">
        <w:rPr>
          <w:noProof/>
        </w:rPr>
        <w:fldChar w:fldCharType="begin"/>
      </w:r>
      <w:r w:rsidR="003C5994">
        <w:rPr>
          <w:noProof/>
        </w:rPr>
        <w:instrText xml:space="preserve"> SEQ Table \* ARABIC </w:instrText>
      </w:r>
      <w:r w:rsidR="003C5994">
        <w:rPr>
          <w:noProof/>
        </w:rPr>
        <w:fldChar w:fldCharType="separate"/>
      </w:r>
      <w:r>
        <w:rPr>
          <w:noProof/>
        </w:rPr>
        <w:t>1</w:t>
      </w:r>
      <w:r w:rsidR="003C5994">
        <w:rPr>
          <w:noProof/>
        </w:rPr>
        <w:fldChar w:fldCharType="end"/>
      </w:r>
      <w:bookmarkEnd w:id="4"/>
      <w:r>
        <w:t xml:space="preserve">. DCI format </w:t>
      </w:r>
      <w:r w:rsidR="00C924A7">
        <w:t>N</w:t>
      </w:r>
      <w:r>
        <w:t>0 modification used for L1 ACK/Fallback Indication</w:t>
      </w:r>
    </w:p>
    <w:tbl>
      <w:tblPr>
        <w:tblStyle w:val="TableGrid"/>
        <w:tblW w:w="0" w:type="auto"/>
        <w:jc w:val="center"/>
        <w:tblLook w:val="04A0" w:firstRow="1" w:lastRow="0" w:firstColumn="1" w:lastColumn="0" w:noHBand="0" w:noVBand="1"/>
      </w:tblPr>
      <w:tblGrid>
        <w:gridCol w:w="2521"/>
        <w:gridCol w:w="2205"/>
        <w:gridCol w:w="2049"/>
      </w:tblGrid>
      <w:tr w:rsidR="008F1B94" w:rsidRPr="000D2687" w14:paraId="5DDB1E29" w14:textId="77777777" w:rsidTr="00074B70">
        <w:trPr>
          <w:cantSplit/>
          <w:jc w:val="center"/>
        </w:trPr>
        <w:tc>
          <w:tcPr>
            <w:tcW w:w="0" w:type="auto"/>
            <w:shd w:val="clear" w:color="auto" w:fill="D0CECE" w:themeFill="background2" w:themeFillShade="E6"/>
            <w:vAlign w:val="center"/>
          </w:tcPr>
          <w:p w14:paraId="38522DF6" w14:textId="7348029F" w:rsidR="004E19ED" w:rsidRPr="000D2687" w:rsidRDefault="004E19ED" w:rsidP="000D2687">
            <w:pPr>
              <w:spacing w:after="0"/>
              <w:jc w:val="center"/>
              <w:rPr>
                <w:b/>
              </w:rPr>
            </w:pPr>
            <w:r w:rsidRPr="000D2687">
              <w:rPr>
                <w:b/>
              </w:rPr>
              <w:t xml:space="preserve">UL </w:t>
            </w:r>
            <w:r w:rsidR="008F1B94">
              <w:rPr>
                <w:b/>
              </w:rPr>
              <w:t>G</w:t>
            </w:r>
            <w:r w:rsidRPr="000D2687">
              <w:rPr>
                <w:b/>
              </w:rPr>
              <w:t>rant</w:t>
            </w:r>
          </w:p>
        </w:tc>
        <w:tc>
          <w:tcPr>
            <w:tcW w:w="0" w:type="auto"/>
            <w:shd w:val="clear" w:color="auto" w:fill="D0CECE" w:themeFill="background2" w:themeFillShade="E6"/>
            <w:vAlign w:val="center"/>
          </w:tcPr>
          <w:p w14:paraId="43BA153A" w14:textId="78B559BA" w:rsidR="004E19ED" w:rsidRPr="000D2687" w:rsidRDefault="004E19ED" w:rsidP="000D2687">
            <w:pPr>
              <w:spacing w:after="0"/>
              <w:jc w:val="center"/>
              <w:rPr>
                <w:b/>
              </w:rPr>
            </w:pPr>
            <w:r w:rsidRPr="000D2687">
              <w:rPr>
                <w:b/>
              </w:rPr>
              <w:t>L1 ACK</w:t>
            </w:r>
          </w:p>
        </w:tc>
        <w:tc>
          <w:tcPr>
            <w:tcW w:w="0" w:type="auto"/>
            <w:shd w:val="clear" w:color="auto" w:fill="D0CECE" w:themeFill="background2" w:themeFillShade="E6"/>
            <w:vAlign w:val="center"/>
          </w:tcPr>
          <w:p w14:paraId="54CD2A43" w14:textId="595269A9" w:rsidR="004E19ED" w:rsidRPr="000D2687" w:rsidRDefault="004E19ED" w:rsidP="000D2687">
            <w:pPr>
              <w:spacing w:after="0"/>
              <w:jc w:val="center"/>
              <w:rPr>
                <w:b/>
              </w:rPr>
            </w:pPr>
            <w:r w:rsidRPr="000D2687">
              <w:rPr>
                <w:b/>
              </w:rPr>
              <w:t>Fallback Indication</w:t>
            </w:r>
          </w:p>
        </w:tc>
      </w:tr>
      <w:tr w:rsidR="00627694" w:rsidRPr="000D2687" w14:paraId="5420F7C5" w14:textId="77777777" w:rsidTr="00074B70">
        <w:trPr>
          <w:cantSplit/>
          <w:jc w:val="center"/>
        </w:trPr>
        <w:tc>
          <w:tcPr>
            <w:tcW w:w="0" w:type="auto"/>
            <w:vAlign w:val="center"/>
          </w:tcPr>
          <w:p w14:paraId="3A20F239" w14:textId="62FF8E4D" w:rsidR="00627694" w:rsidRPr="000D2687" w:rsidRDefault="00627694" w:rsidP="000D2687">
            <w:pPr>
              <w:spacing w:after="0"/>
              <w:jc w:val="center"/>
            </w:pPr>
            <w:r>
              <w:t>NDI=0</w:t>
            </w:r>
          </w:p>
        </w:tc>
        <w:tc>
          <w:tcPr>
            <w:tcW w:w="0" w:type="auto"/>
            <w:gridSpan w:val="2"/>
            <w:vAlign w:val="center"/>
          </w:tcPr>
          <w:p w14:paraId="204D64CE" w14:textId="38C4C92A" w:rsidR="00627694" w:rsidRPr="000D2687" w:rsidRDefault="00627694" w:rsidP="000D2687">
            <w:pPr>
              <w:spacing w:after="0"/>
              <w:jc w:val="center"/>
            </w:pPr>
            <w:r>
              <w:t>NDI=1</w:t>
            </w:r>
          </w:p>
        </w:tc>
      </w:tr>
      <w:tr w:rsidR="005C7DE1" w:rsidRPr="000D2687" w14:paraId="063E8B11" w14:textId="77777777" w:rsidTr="00074B70">
        <w:trPr>
          <w:cantSplit/>
          <w:jc w:val="center"/>
        </w:trPr>
        <w:tc>
          <w:tcPr>
            <w:tcW w:w="0" w:type="auto"/>
            <w:vAlign w:val="center"/>
          </w:tcPr>
          <w:p w14:paraId="0FCE1E9B" w14:textId="4B841D3C" w:rsidR="005C7DE1" w:rsidRPr="000D2687" w:rsidRDefault="005C7DE1" w:rsidP="005C7DE1">
            <w:pPr>
              <w:spacing w:after="0"/>
              <w:jc w:val="center"/>
            </w:pPr>
            <w:r>
              <w:t>RV (1 bits)</w:t>
            </w:r>
          </w:p>
        </w:tc>
        <w:tc>
          <w:tcPr>
            <w:tcW w:w="0" w:type="auto"/>
            <w:gridSpan w:val="2"/>
            <w:vAlign w:val="center"/>
          </w:tcPr>
          <w:p w14:paraId="43253A68" w14:textId="198570B7" w:rsidR="005C7DE1" w:rsidRPr="000D2687" w:rsidRDefault="005C7DE1" w:rsidP="000D2687">
            <w:pPr>
              <w:spacing w:after="0"/>
              <w:jc w:val="center"/>
            </w:pPr>
            <w:r>
              <w:t>L1 ACK/Fallback Indication differentiation (1 bit)</w:t>
            </w:r>
          </w:p>
        </w:tc>
      </w:tr>
      <w:tr w:rsidR="005C7DE1" w:rsidRPr="000D2687" w14:paraId="0E0D1B27" w14:textId="77777777" w:rsidTr="00074B70">
        <w:trPr>
          <w:cantSplit/>
          <w:trHeight w:val="186"/>
          <w:jc w:val="center"/>
        </w:trPr>
        <w:tc>
          <w:tcPr>
            <w:tcW w:w="0" w:type="auto"/>
            <w:vAlign w:val="center"/>
          </w:tcPr>
          <w:p w14:paraId="2869B224" w14:textId="0299522B" w:rsidR="005C7DE1" w:rsidRPr="000D2687" w:rsidRDefault="005C7DE1" w:rsidP="000D2687">
            <w:pPr>
              <w:spacing w:after="0"/>
              <w:jc w:val="center"/>
            </w:pPr>
            <w:r>
              <w:lastRenderedPageBreak/>
              <w:t>Subcarrier indication (6 bits)</w:t>
            </w:r>
          </w:p>
        </w:tc>
        <w:tc>
          <w:tcPr>
            <w:tcW w:w="0" w:type="auto"/>
            <w:vAlign w:val="center"/>
          </w:tcPr>
          <w:p w14:paraId="79E3D3EF" w14:textId="660E0551" w:rsidR="005C7DE1" w:rsidRPr="000D2687" w:rsidRDefault="005C7DE1" w:rsidP="000D2687">
            <w:pPr>
              <w:spacing w:after="0"/>
              <w:jc w:val="center"/>
            </w:pPr>
            <w:r>
              <w:t>TA adjustment (6 bits)</w:t>
            </w:r>
          </w:p>
        </w:tc>
        <w:tc>
          <w:tcPr>
            <w:tcW w:w="0" w:type="auto"/>
            <w:vAlign w:val="center"/>
          </w:tcPr>
          <w:p w14:paraId="34467541" w14:textId="43383D43" w:rsidR="005C7DE1" w:rsidRPr="000D2687" w:rsidRDefault="005C7DE1" w:rsidP="000D2687">
            <w:pPr>
              <w:spacing w:after="0"/>
              <w:jc w:val="center"/>
            </w:pPr>
            <w:r>
              <w:t>0</w:t>
            </w:r>
          </w:p>
        </w:tc>
      </w:tr>
    </w:tbl>
    <w:p w14:paraId="73820849" w14:textId="733CE511" w:rsidR="0062676D" w:rsidRDefault="0062676D" w:rsidP="003A0C5C">
      <w:pPr>
        <w:pStyle w:val="TdocText"/>
        <w:rPr>
          <w:lang w:eastAsia="zh-CN"/>
        </w:rPr>
      </w:pPr>
      <w:r w:rsidRPr="0062676D">
        <w:rPr>
          <w:lang w:eastAsia="zh-CN"/>
        </w:rPr>
        <w:t xml:space="preserve">The bit values of other fields of DCI format </w:t>
      </w:r>
      <w:r>
        <w:rPr>
          <w:lang w:eastAsia="zh-CN"/>
        </w:rPr>
        <w:t>N</w:t>
      </w:r>
      <w:r w:rsidRPr="0062676D">
        <w:rPr>
          <w:lang w:eastAsia="zh-CN"/>
        </w:rPr>
        <w:t>0 designed initially for UL grant but not used when L1 ACK/fallback indication to legacy RACH/EDT is carried could be set to zero.</w:t>
      </w:r>
    </w:p>
    <w:p w14:paraId="28823BC8" w14:textId="06A14288" w:rsidR="007B7577" w:rsidRDefault="007B7577" w:rsidP="009C0F16">
      <w:pPr>
        <w:pStyle w:val="TdocProposal"/>
      </w:pPr>
      <w:r>
        <w:t>Proposal 5:</w:t>
      </w:r>
    </w:p>
    <w:p w14:paraId="3FD2F585" w14:textId="4E70C97F" w:rsidR="007B7577" w:rsidRDefault="007B7577" w:rsidP="00484065">
      <w:pPr>
        <w:pStyle w:val="TdocProposalText"/>
      </w:pPr>
      <w:r>
        <w:t>T</w:t>
      </w:r>
      <w:r w:rsidR="002A2C87">
        <w:t xml:space="preserve">he DCI bit to differentiate between formats </w:t>
      </w:r>
      <w:r w:rsidR="0087632D">
        <w:t>N</w:t>
      </w:r>
      <w:r w:rsidR="002A2C87">
        <w:t>0/</w:t>
      </w:r>
      <w:r w:rsidR="0087632D">
        <w:t>N</w:t>
      </w:r>
      <w:r w:rsidR="002A2C87">
        <w:t>1 is used t</w:t>
      </w:r>
      <w:r>
        <w:t>o distinguish the DCI with downlink assignment</w:t>
      </w:r>
      <w:r w:rsidR="0074215B">
        <w:t>;</w:t>
      </w:r>
    </w:p>
    <w:p w14:paraId="225073AE" w14:textId="04F74149" w:rsidR="00484065" w:rsidRDefault="00484065" w:rsidP="00484065">
      <w:pPr>
        <w:pStyle w:val="TdocProposalText"/>
      </w:pPr>
      <w:r>
        <w:t xml:space="preserve">Repurposed NDI bit of DCI format </w:t>
      </w:r>
      <w:r w:rsidR="00F01F8B">
        <w:t>N</w:t>
      </w:r>
      <w:r>
        <w:t xml:space="preserve">0 is used to distinguish </w:t>
      </w:r>
      <w:r w:rsidR="006C4222">
        <w:t>the DCI with UL grant;</w:t>
      </w:r>
    </w:p>
    <w:p w14:paraId="16468B4E" w14:textId="673C6FBC" w:rsidR="00AA28E1" w:rsidRDefault="00AA28E1" w:rsidP="00484065">
      <w:pPr>
        <w:pStyle w:val="TdocProposalText"/>
      </w:pPr>
      <w:r>
        <w:t xml:space="preserve">Repurposed </w:t>
      </w:r>
      <w:r w:rsidR="006F2FBA">
        <w:t>bit fields</w:t>
      </w:r>
      <w:r w:rsidR="00465CA7">
        <w:t xml:space="preserve"> of DCI format </w:t>
      </w:r>
      <w:r w:rsidR="007C3E42">
        <w:t>N</w:t>
      </w:r>
      <w:r w:rsidR="00465CA7">
        <w:t xml:space="preserve">0 with </w:t>
      </w:r>
      <w:r w:rsidR="009A26E2">
        <w:t xml:space="preserve">a </w:t>
      </w:r>
      <w:r w:rsidR="00465CA7">
        <w:t xml:space="preserve">specific fixed NDI </w:t>
      </w:r>
      <w:r w:rsidR="009A26E2">
        <w:t xml:space="preserve">bit value </w:t>
      </w:r>
      <w:r w:rsidR="00465CA7">
        <w:t xml:space="preserve">are used to distinguish </w:t>
      </w:r>
      <w:r w:rsidR="001A6222">
        <w:t>L1 ACK and fallback to legacy RACH/EDT indication and TA adjustment (L1 ACK only</w:t>
      </w:r>
      <w:r w:rsidR="009C0F16">
        <w:t>):</w:t>
      </w:r>
    </w:p>
    <w:p w14:paraId="18315187" w14:textId="66DB0D4D" w:rsidR="000E38D3" w:rsidRDefault="006916F6" w:rsidP="009C0F16">
      <w:pPr>
        <w:pStyle w:val="TdocProposalText"/>
        <w:numPr>
          <w:ilvl w:val="1"/>
          <w:numId w:val="6"/>
        </w:numPr>
      </w:pPr>
      <w:r>
        <w:t>RV</w:t>
      </w:r>
      <w:r w:rsidR="000E38D3">
        <w:t xml:space="preserve"> bit is repurposed to </w:t>
      </w:r>
      <w:r w:rsidR="000E38D3">
        <w:rPr>
          <w:lang w:eastAsia="zh-CN"/>
        </w:rPr>
        <w:t xml:space="preserve">differentiate between L1 ACK and </w:t>
      </w:r>
      <w:r w:rsidR="00D62145">
        <w:rPr>
          <w:lang w:eastAsia="zh-CN"/>
        </w:rPr>
        <w:t>f</w:t>
      </w:r>
      <w:r w:rsidR="000E38D3">
        <w:rPr>
          <w:lang w:eastAsia="zh-CN"/>
        </w:rPr>
        <w:t>allback indication</w:t>
      </w:r>
      <w:r w:rsidR="00045672">
        <w:rPr>
          <w:lang w:eastAsia="zh-CN"/>
        </w:rPr>
        <w:t>;</w:t>
      </w:r>
    </w:p>
    <w:p w14:paraId="59FE1D31" w14:textId="41F68AB7" w:rsidR="006916F6" w:rsidRDefault="00B61DE6" w:rsidP="009C0F16">
      <w:pPr>
        <w:pStyle w:val="TdocProposalText"/>
        <w:numPr>
          <w:ilvl w:val="1"/>
          <w:numId w:val="6"/>
        </w:numPr>
      </w:pPr>
      <w:r>
        <w:t xml:space="preserve">For L1 ACK, </w:t>
      </w:r>
      <w:r w:rsidR="00DB5013">
        <w:t xml:space="preserve">the subcarrier indication bit field is repurposed for </w:t>
      </w:r>
      <w:r w:rsidR="008A2C28">
        <w:t>TA adjustment indication.</w:t>
      </w:r>
    </w:p>
    <w:p w14:paraId="1353BF94" w14:textId="786D23D1" w:rsidR="00BB5682" w:rsidRDefault="001024F3" w:rsidP="003846CC">
      <w:pPr>
        <w:pStyle w:val="TdocText"/>
        <w:rPr>
          <w:lang w:eastAsia="zh-CN"/>
        </w:rPr>
      </w:pPr>
      <w:r>
        <w:rPr>
          <w:lang w:eastAsia="zh-CN"/>
        </w:rPr>
        <w:t xml:space="preserve">Moreover, </w:t>
      </w:r>
      <w:r w:rsidR="00E076D5">
        <w:rPr>
          <w:lang w:eastAsia="zh-CN"/>
        </w:rPr>
        <w:t xml:space="preserve">for L1 ACK </w:t>
      </w:r>
      <w:r>
        <w:rPr>
          <w:lang w:eastAsia="zh-CN"/>
        </w:rPr>
        <w:t xml:space="preserve">it’s </w:t>
      </w:r>
      <w:r w:rsidR="00F51102">
        <w:rPr>
          <w:lang w:eastAsia="zh-CN"/>
        </w:rPr>
        <w:t xml:space="preserve">proposed to reuse </w:t>
      </w:r>
      <w:r w:rsidR="005D187D">
        <w:rPr>
          <w:lang w:eastAsia="zh-CN"/>
        </w:rPr>
        <w:t xml:space="preserve">the </w:t>
      </w:r>
      <w:r w:rsidR="00F51102">
        <w:rPr>
          <w:lang w:eastAsia="zh-CN"/>
        </w:rPr>
        <w:t xml:space="preserve">DCI bit field </w:t>
      </w:r>
      <w:r w:rsidR="006C73C5">
        <w:rPr>
          <w:lang w:eastAsia="zh-CN"/>
        </w:rPr>
        <w:t xml:space="preserve">also </w:t>
      </w:r>
      <w:r w:rsidR="00A83403">
        <w:rPr>
          <w:lang w:eastAsia="zh-CN"/>
        </w:rPr>
        <w:t xml:space="preserve">used in UL grant </w:t>
      </w:r>
      <w:r w:rsidR="00F51102">
        <w:rPr>
          <w:lang w:eastAsia="zh-CN"/>
        </w:rPr>
        <w:t xml:space="preserve">for </w:t>
      </w:r>
      <w:r w:rsidR="0065709A">
        <w:rPr>
          <w:lang w:eastAsia="zh-CN"/>
        </w:rPr>
        <w:t>signaling</w:t>
      </w:r>
      <w:r w:rsidR="007B7577">
        <w:rPr>
          <w:lang w:eastAsia="zh-CN"/>
        </w:rPr>
        <w:t xml:space="preserve"> </w:t>
      </w:r>
      <w:r w:rsidR="00F51102">
        <w:rPr>
          <w:lang w:eastAsia="zh-CN"/>
        </w:rPr>
        <w:t xml:space="preserve">the number </w:t>
      </w:r>
      <w:r w:rsidR="00D7559E">
        <w:rPr>
          <w:lang w:eastAsia="zh-CN"/>
        </w:rPr>
        <w:t xml:space="preserve">of </w:t>
      </w:r>
      <w:r w:rsidR="00763B71">
        <w:rPr>
          <w:lang w:eastAsia="zh-CN"/>
        </w:rPr>
        <w:t>N</w:t>
      </w:r>
      <w:r w:rsidR="00F51102">
        <w:rPr>
          <w:lang w:eastAsia="zh-CN"/>
        </w:rPr>
        <w:t>PUSCH repetitions</w:t>
      </w:r>
      <w:r w:rsidR="00B20EA5">
        <w:rPr>
          <w:lang w:eastAsia="zh-CN"/>
        </w:rPr>
        <w:t>.</w:t>
      </w:r>
      <w:r w:rsidR="00AC0B79">
        <w:rPr>
          <w:lang w:eastAsia="zh-CN"/>
        </w:rPr>
        <w:t xml:space="preserve"> The </w:t>
      </w:r>
      <w:r w:rsidR="002A6BA5">
        <w:rPr>
          <w:lang w:eastAsia="zh-CN"/>
        </w:rPr>
        <w:t>N</w:t>
      </w:r>
      <w:r w:rsidR="00AC0B79">
        <w:rPr>
          <w:lang w:eastAsia="zh-CN"/>
        </w:rPr>
        <w:t xml:space="preserve">PUSCH repetition factors </w:t>
      </w:r>
      <w:r w:rsidR="0094537D">
        <w:rPr>
          <w:lang w:eastAsia="zh-CN"/>
        </w:rPr>
        <w:t xml:space="preserve">controlled by this field </w:t>
      </w:r>
      <w:r w:rsidR="00AC0B79">
        <w:rPr>
          <w:lang w:eastAsia="zh-CN"/>
        </w:rPr>
        <w:t xml:space="preserve">can be reused in case of PUR </w:t>
      </w:r>
      <w:r w:rsidR="00B83F0E">
        <w:rPr>
          <w:lang w:eastAsia="zh-CN"/>
        </w:rPr>
        <w:t>as well</w:t>
      </w:r>
      <w:r w:rsidR="000177E3">
        <w:rPr>
          <w:iCs/>
          <w:lang w:val="en-CA"/>
        </w:rPr>
        <w:t>.</w:t>
      </w:r>
    </w:p>
    <w:p w14:paraId="18B0D5EA" w14:textId="521D122F" w:rsidR="00062382" w:rsidRDefault="00062382" w:rsidP="00062382">
      <w:pPr>
        <w:pStyle w:val="TdocProposal"/>
      </w:pPr>
      <w:r>
        <w:t xml:space="preserve">Proposal </w:t>
      </w:r>
      <w:r w:rsidR="00DC1005">
        <w:t>6</w:t>
      </w:r>
      <w:r>
        <w:t>:</w:t>
      </w:r>
    </w:p>
    <w:p w14:paraId="0C20035E" w14:textId="1DFE8D9C" w:rsidR="00A74C61" w:rsidRPr="00A74C61" w:rsidRDefault="009F1882" w:rsidP="00A74C61">
      <w:pPr>
        <w:pStyle w:val="TdocProposalText"/>
      </w:pPr>
      <w:r>
        <w:t>Support adjustment of the n</w:t>
      </w:r>
      <w:r w:rsidR="00A74C61" w:rsidRPr="00A74C61">
        <w:t>umber of NPUSCH repetitions</w:t>
      </w:r>
      <w:r>
        <w:t xml:space="preserve"> by L1 ACK.</w:t>
      </w:r>
    </w:p>
    <w:p w14:paraId="530B2422" w14:textId="7753798C" w:rsidR="00062382" w:rsidRPr="00345340" w:rsidRDefault="007E1823" w:rsidP="00062382">
      <w:pPr>
        <w:pStyle w:val="TdocProposalText"/>
      </w:pPr>
      <w:r>
        <w:t>In L1 ACK, reuse the bit field used in UL grant for signaling</w:t>
      </w:r>
      <w:r w:rsidR="007674D4">
        <w:t xml:space="preserve"> the</w:t>
      </w:r>
      <w:r>
        <w:t xml:space="preserve"> number of </w:t>
      </w:r>
      <w:r w:rsidR="00563FD7">
        <w:t>N</w:t>
      </w:r>
      <w:r>
        <w:t>PUSCH repetitions and the repetition factors controlled by this field</w:t>
      </w:r>
      <w:r>
        <w:rPr>
          <w:iCs/>
          <w:lang w:val="en-CA"/>
        </w:rPr>
        <w:t>.</w:t>
      </w:r>
    </w:p>
    <w:p w14:paraId="46C2C4C2" w14:textId="77777777" w:rsidR="003846CC" w:rsidRPr="00DB3549" w:rsidRDefault="003846CC" w:rsidP="00E15DC8">
      <w:pPr>
        <w:rPr>
          <w:lang w:eastAsia="zh-CN"/>
        </w:rPr>
      </w:pPr>
    </w:p>
    <w:p w14:paraId="6D224050" w14:textId="77777777" w:rsidR="00A72C6C" w:rsidRPr="00DB3549" w:rsidRDefault="00A72C6C" w:rsidP="004A3F6B">
      <w:pPr>
        <w:pStyle w:val="Heading1"/>
        <w:numPr>
          <w:ilvl w:val="0"/>
          <w:numId w:val="15"/>
        </w:numPr>
        <w:rPr>
          <w:rFonts w:cs="Arial"/>
          <w:sz w:val="32"/>
          <w:szCs w:val="32"/>
          <w:lang w:val="en-US"/>
        </w:rPr>
      </w:pPr>
      <w:r w:rsidRPr="00DB3549">
        <w:rPr>
          <w:rFonts w:cs="Arial"/>
          <w:sz w:val="32"/>
          <w:szCs w:val="32"/>
          <w:lang w:val="en-US"/>
        </w:rPr>
        <w:t>Conclusions</w:t>
      </w:r>
    </w:p>
    <w:p w14:paraId="560A1D6B" w14:textId="11E6C9E0" w:rsidR="00A72C6C" w:rsidRPr="00DB3549" w:rsidRDefault="007D04BD" w:rsidP="004A3F6B">
      <w:pPr>
        <w:pStyle w:val="TdocText"/>
        <w:rPr>
          <w:lang w:eastAsia="zh-CN"/>
        </w:rPr>
      </w:pPr>
      <w:r w:rsidRPr="00DB3549">
        <w:rPr>
          <w:lang w:eastAsia="zh-CN"/>
        </w:rPr>
        <w:t xml:space="preserve">In this contribution, we presented our views on support of </w:t>
      </w:r>
      <w:r w:rsidR="003070C9">
        <w:rPr>
          <w:lang w:eastAsia="zh-CN"/>
        </w:rPr>
        <w:t>N</w:t>
      </w:r>
      <w:r w:rsidRPr="00DB3549">
        <w:rPr>
          <w:lang w:eastAsia="zh-CN"/>
        </w:rPr>
        <w:t xml:space="preserve">PUSCH transmissions using pre-configured resources in </w:t>
      </w:r>
      <w:r w:rsidR="00F3571D">
        <w:rPr>
          <w:lang w:eastAsia="zh-CN"/>
        </w:rPr>
        <w:t>NB-IoT</w:t>
      </w:r>
      <w:r w:rsidR="00F3571D" w:rsidRPr="00DB3549">
        <w:rPr>
          <w:lang w:eastAsia="zh-CN"/>
        </w:rPr>
        <w:t xml:space="preserve"> </w:t>
      </w:r>
      <w:r w:rsidRPr="00DB3549">
        <w:rPr>
          <w:lang w:eastAsia="zh-CN"/>
        </w:rPr>
        <w:t>deployments. Based on the discussions, we make the following proposals:</w:t>
      </w:r>
    </w:p>
    <w:p w14:paraId="1913DEFB" w14:textId="77777777" w:rsidR="001E511F" w:rsidRPr="00DB3549" w:rsidRDefault="001E511F" w:rsidP="001E511F">
      <w:pPr>
        <w:rPr>
          <w:lang w:eastAsia="zh-CN"/>
        </w:rPr>
      </w:pPr>
    </w:p>
    <w:p w14:paraId="14CC228D" w14:textId="77777777" w:rsidR="000E6F5E" w:rsidRPr="00DB3549" w:rsidRDefault="000E6F5E" w:rsidP="000E6F5E">
      <w:pPr>
        <w:pStyle w:val="TdocProposal"/>
      </w:pPr>
      <w:r w:rsidRPr="00DB3549">
        <w:t xml:space="preserve">Proposal </w:t>
      </w:r>
      <w:r>
        <w:t>1</w:t>
      </w:r>
      <w:r w:rsidRPr="00DB3549">
        <w:t>:</w:t>
      </w:r>
    </w:p>
    <w:p w14:paraId="2CB6F183" w14:textId="77777777" w:rsidR="00FA3326" w:rsidRPr="00DB3549" w:rsidRDefault="00FA3326" w:rsidP="00FA3326">
      <w:pPr>
        <w:pStyle w:val="TdocProposalText"/>
      </w:pPr>
      <w:r w:rsidRPr="00DB3549">
        <w:t xml:space="preserve">Confirm the working assumption on CFS PUR supported with orthogonal DMRS for UL MIMO in scenarios with </w:t>
      </w:r>
      <w:r w:rsidRPr="009A354A">
        <w:t>NB-IoT allocation of 12 tones</w:t>
      </w:r>
      <w:r w:rsidRPr="00DB3549">
        <w:t>.</w:t>
      </w:r>
    </w:p>
    <w:p w14:paraId="015C0908" w14:textId="77777777" w:rsidR="00FA3326" w:rsidRPr="00DB3549" w:rsidRDefault="00FA3326" w:rsidP="00FA3326">
      <w:pPr>
        <w:pStyle w:val="TdocProposalText"/>
        <w:numPr>
          <w:ilvl w:val="1"/>
          <w:numId w:val="6"/>
        </w:numPr>
      </w:pPr>
      <w:r w:rsidRPr="00DB3549">
        <w:t xml:space="preserve">Multiple orthogonal DMRS, e.g., by means of UE-specific cyclic shift, are not supported in CFS PUR with </w:t>
      </w:r>
      <w:r>
        <w:t>a</w:t>
      </w:r>
      <w:r w:rsidRPr="00DB3549">
        <w:t xml:space="preserve"> </w:t>
      </w:r>
      <w:r>
        <w:t xml:space="preserve">smaller </w:t>
      </w:r>
      <w:r w:rsidRPr="00DB3549">
        <w:t>allocation</w:t>
      </w:r>
      <w:r>
        <w:t xml:space="preserve"> size</w:t>
      </w:r>
      <w:r w:rsidRPr="00DB3549">
        <w:t>.</w:t>
      </w:r>
    </w:p>
    <w:p w14:paraId="42D33499" w14:textId="77777777" w:rsidR="00FA3326" w:rsidRPr="00DB3549" w:rsidRDefault="00FA3326" w:rsidP="00FA3326">
      <w:pPr>
        <w:pStyle w:val="TdocProposalText"/>
      </w:pPr>
      <w:r w:rsidRPr="00DB3549">
        <w:t>CDMA/OCC-based multiplexing within CFS PUR is not supported in Rel-16.</w:t>
      </w:r>
    </w:p>
    <w:p w14:paraId="4DB17BA5" w14:textId="2F6D3222" w:rsidR="0082386C" w:rsidRDefault="0082386C" w:rsidP="00366D26"/>
    <w:p w14:paraId="024B259D" w14:textId="77777777" w:rsidR="000E6F5E" w:rsidRPr="00DB3549" w:rsidRDefault="000E6F5E" w:rsidP="000E6F5E">
      <w:pPr>
        <w:pStyle w:val="TdocProposal"/>
      </w:pPr>
      <w:r w:rsidRPr="00DB3549">
        <w:t xml:space="preserve">Proposal </w:t>
      </w:r>
      <w:r>
        <w:t>2</w:t>
      </w:r>
      <w:r w:rsidRPr="00DB3549">
        <w:t>:</w:t>
      </w:r>
    </w:p>
    <w:p w14:paraId="17EE9BC7" w14:textId="77777777" w:rsidR="000E6F5E" w:rsidRPr="00DB3549" w:rsidRDefault="000E6F5E" w:rsidP="000E6F5E">
      <w:pPr>
        <w:pStyle w:val="TdocProposalText"/>
      </w:pPr>
      <w:r w:rsidRPr="00DB3549">
        <w:t>CBS PUR is not supported in Rel-16.</w:t>
      </w:r>
    </w:p>
    <w:p w14:paraId="0B291826" w14:textId="13A69AE1" w:rsidR="000E6F5E" w:rsidRDefault="000E6F5E" w:rsidP="00366D26"/>
    <w:p w14:paraId="73BAEE72" w14:textId="77777777" w:rsidR="000E6F5E" w:rsidRPr="00DB3549" w:rsidRDefault="000E6F5E" w:rsidP="000E6F5E">
      <w:pPr>
        <w:pStyle w:val="TdocProposal"/>
      </w:pPr>
      <w:r w:rsidRPr="00DB3549">
        <w:t xml:space="preserve">Proposal </w:t>
      </w:r>
      <w:r>
        <w:t>3</w:t>
      </w:r>
      <w:r w:rsidRPr="00DB3549">
        <w:t>:</w:t>
      </w:r>
    </w:p>
    <w:p w14:paraId="655A8193" w14:textId="77777777" w:rsidR="000E6F5E" w:rsidRPr="00DB3549" w:rsidRDefault="000E6F5E" w:rsidP="000E6F5E">
      <w:pPr>
        <w:pStyle w:val="TdocProposalText"/>
      </w:pPr>
      <w:r w:rsidRPr="00DB3549">
        <w:t>The UE terminates monitoring of the current PUR SS after reception of L1 ACK signaling.</w:t>
      </w:r>
    </w:p>
    <w:p w14:paraId="53E0DF06" w14:textId="77777777" w:rsidR="00D70AE8" w:rsidRDefault="00D70AE8" w:rsidP="00D70AE8"/>
    <w:p w14:paraId="366DB0B2" w14:textId="22B6A4E6" w:rsidR="000E6F5E" w:rsidRPr="00DB3549" w:rsidRDefault="000E6F5E" w:rsidP="000E6F5E">
      <w:pPr>
        <w:pStyle w:val="TdocProposal"/>
      </w:pPr>
      <w:r w:rsidRPr="00DB3549">
        <w:t xml:space="preserve">Proposal </w:t>
      </w:r>
      <w:r>
        <w:t>4</w:t>
      </w:r>
      <w:r w:rsidRPr="00DB3549">
        <w:t>:</w:t>
      </w:r>
    </w:p>
    <w:p w14:paraId="29207F1F" w14:textId="01A53D2F" w:rsidR="000E6F5E" w:rsidRDefault="000E6F5E" w:rsidP="000E6F5E">
      <w:pPr>
        <w:pStyle w:val="TdocProposalText"/>
      </w:pPr>
      <w:r>
        <w:lastRenderedPageBreak/>
        <w:t xml:space="preserve">Support configurable periodic micro-sleep occurrences during the PUR </w:t>
      </w:r>
      <w:r w:rsidR="00B36411">
        <w:t>SS time window</w:t>
      </w:r>
      <w:r w:rsidRPr="00DB3549">
        <w:t>.</w:t>
      </w:r>
    </w:p>
    <w:p w14:paraId="5EB995A9" w14:textId="77777777" w:rsidR="000E6F5E" w:rsidRPr="00DB3549" w:rsidRDefault="000E6F5E" w:rsidP="000E6F5E">
      <w:pPr>
        <w:pStyle w:val="TdocProposalText"/>
      </w:pPr>
      <w:r>
        <w:t>Include the micro-sleep duration, periodicity and offset into PUR RRC configuration parameters.</w:t>
      </w:r>
    </w:p>
    <w:p w14:paraId="79905A97" w14:textId="3D93D468" w:rsidR="000E6F5E" w:rsidRDefault="000E6F5E" w:rsidP="00366D26"/>
    <w:p w14:paraId="3B195487" w14:textId="77777777" w:rsidR="000E6F5E" w:rsidRDefault="000E6F5E" w:rsidP="000E6F5E">
      <w:pPr>
        <w:pStyle w:val="TdocProposal"/>
      </w:pPr>
      <w:r>
        <w:t>Proposal 5:</w:t>
      </w:r>
    </w:p>
    <w:p w14:paraId="1084476A" w14:textId="77777777" w:rsidR="00B51FFA" w:rsidRDefault="00B51FFA" w:rsidP="00B51FFA">
      <w:pPr>
        <w:pStyle w:val="TdocProposalText"/>
      </w:pPr>
      <w:r>
        <w:t>The DCI bit to differentiate between formats N0/N1 is used to distinguish the DCI with downlink assignment;</w:t>
      </w:r>
    </w:p>
    <w:p w14:paraId="3DB47344" w14:textId="77777777" w:rsidR="00B51FFA" w:rsidRDefault="00B51FFA" w:rsidP="00B51FFA">
      <w:pPr>
        <w:pStyle w:val="TdocProposalText"/>
      </w:pPr>
      <w:r>
        <w:t>Repurposed NDI bit of DCI format N0 is used to distinguish the DCI with UL grant;</w:t>
      </w:r>
    </w:p>
    <w:p w14:paraId="4EB6D5AA" w14:textId="77777777" w:rsidR="00B51FFA" w:rsidRDefault="00B51FFA" w:rsidP="00B51FFA">
      <w:pPr>
        <w:pStyle w:val="TdocProposalText"/>
      </w:pPr>
      <w:r>
        <w:t>Repurposed bit fields of DCI format N0 with a specific fixed NDI bit value are used to distinguish L1 ACK and fallback to legacy RACH/EDT indication and TA adjustment (L1 ACK only):</w:t>
      </w:r>
    </w:p>
    <w:p w14:paraId="572FAC0E" w14:textId="77777777" w:rsidR="00B51FFA" w:rsidRDefault="00B51FFA" w:rsidP="00B51FFA">
      <w:pPr>
        <w:pStyle w:val="TdocProposalText"/>
        <w:numPr>
          <w:ilvl w:val="1"/>
          <w:numId w:val="6"/>
        </w:numPr>
      </w:pPr>
      <w:r>
        <w:t xml:space="preserve">RV bit is repurposed to </w:t>
      </w:r>
      <w:r>
        <w:rPr>
          <w:lang w:eastAsia="zh-CN"/>
        </w:rPr>
        <w:t>differentiate between L1 ACK and fallback indication;</w:t>
      </w:r>
    </w:p>
    <w:p w14:paraId="5AE871FF" w14:textId="77777777" w:rsidR="00B51FFA" w:rsidRDefault="00B51FFA" w:rsidP="00B51FFA">
      <w:pPr>
        <w:pStyle w:val="TdocProposalText"/>
        <w:numPr>
          <w:ilvl w:val="1"/>
          <w:numId w:val="6"/>
        </w:numPr>
      </w:pPr>
      <w:r>
        <w:t>For L1 ACK, the subcarrier indication bit field is repurposed for TA adjustment indication.</w:t>
      </w:r>
    </w:p>
    <w:p w14:paraId="6B487172" w14:textId="7B3937F9" w:rsidR="000E6F5E" w:rsidRDefault="000E6F5E" w:rsidP="00366D26"/>
    <w:p w14:paraId="78C65BBB" w14:textId="77777777" w:rsidR="0050636C" w:rsidRDefault="0050636C" w:rsidP="0050636C">
      <w:pPr>
        <w:pStyle w:val="TdocProposal"/>
      </w:pPr>
      <w:r>
        <w:t>Proposal 6:</w:t>
      </w:r>
    </w:p>
    <w:p w14:paraId="327B1C9A" w14:textId="77777777" w:rsidR="00567199" w:rsidRPr="00A74C61" w:rsidRDefault="00567199" w:rsidP="00567199">
      <w:pPr>
        <w:pStyle w:val="TdocProposalText"/>
      </w:pPr>
      <w:r>
        <w:t>Support adjustment of the n</w:t>
      </w:r>
      <w:r w:rsidRPr="00A74C61">
        <w:t>umber of NPUSCH repetitions</w:t>
      </w:r>
      <w:r>
        <w:t xml:space="preserve"> by L1 ACK.</w:t>
      </w:r>
    </w:p>
    <w:p w14:paraId="380517B0" w14:textId="77777777" w:rsidR="00567199" w:rsidRPr="00345340" w:rsidRDefault="00567199" w:rsidP="00567199">
      <w:pPr>
        <w:pStyle w:val="TdocProposalText"/>
      </w:pPr>
      <w:r>
        <w:t>In L1 ACK, reuse the bit field used in UL grant for signaling the number of NPUSCH repetitions and the repetition factors controlled by this field</w:t>
      </w:r>
      <w:r>
        <w:rPr>
          <w:iCs/>
          <w:lang w:val="en-CA"/>
        </w:rPr>
        <w:t>.</w:t>
      </w:r>
    </w:p>
    <w:p w14:paraId="5D253DF2" w14:textId="05C769C9" w:rsidR="0050636C" w:rsidRDefault="0050636C" w:rsidP="00366D26"/>
    <w:p w14:paraId="33ACB11E" w14:textId="2F6B3D8F" w:rsidR="00700053" w:rsidRPr="00DB3549" w:rsidRDefault="00700053" w:rsidP="004A3F6B">
      <w:pPr>
        <w:pStyle w:val="Heading1"/>
        <w:ind w:left="0" w:firstLine="0"/>
        <w:rPr>
          <w:rFonts w:cs="Arial"/>
          <w:sz w:val="32"/>
          <w:szCs w:val="32"/>
          <w:lang w:val="en-US"/>
        </w:rPr>
      </w:pPr>
      <w:r w:rsidRPr="00DB3549">
        <w:rPr>
          <w:rFonts w:cs="Arial"/>
          <w:sz w:val="32"/>
          <w:szCs w:val="32"/>
          <w:lang w:val="en-US"/>
        </w:rPr>
        <w:t>Reference</w:t>
      </w:r>
    </w:p>
    <w:p w14:paraId="610BB3B8" w14:textId="142763FC" w:rsidR="0015086E" w:rsidRPr="00DB3549" w:rsidRDefault="0080067E" w:rsidP="00BF183C">
      <w:pPr>
        <w:pStyle w:val="TdocReference"/>
      </w:pPr>
      <w:bookmarkStart w:id="5" w:name="_Ref513808269"/>
      <w:r w:rsidRPr="00DB3549">
        <w:t>RP-</w:t>
      </w:r>
      <w:r w:rsidR="002B5AB2" w:rsidRPr="00DB3549">
        <w:t>18145</w:t>
      </w:r>
      <w:r w:rsidR="002B5AB2">
        <w:t>1</w:t>
      </w:r>
      <w:r w:rsidRPr="00DB3549">
        <w:t>, “</w:t>
      </w:r>
      <w:r w:rsidR="002B5AB2">
        <w:t>New WID</w:t>
      </w:r>
      <w:r w:rsidR="009B3B83">
        <w:t xml:space="preserve"> on </w:t>
      </w:r>
      <w:r w:rsidRPr="00DB3549">
        <w:t xml:space="preserve">Rel-16 enhancements for </w:t>
      </w:r>
      <w:r w:rsidR="009B3B83">
        <w:t>NB-IoT</w:t>
      </w:r>
      <w:r w:rsidRPr="00DB3549">
        <w:t xml:space="preserve">”, Ericsson, </w:t>
      </w:r>
      <w:r w:rsidR="0080362E">
        <w:t xml:space="preserve">Huawei, </w:t>
      </w:r>
      <w:r w:rsidRPr="00DB3549">
        <w:t>3GPP TSG RAN meeting #80, La Jolla, USA, June 2018</w:t>
      </w:r>
      <w:r w:rsidR="00700053" w:rsidRPr="00DB3549">
        <w:t>.</w:t>
      </w:r>
      <w:bookmarkEnd w:id="5"/>
    </w:p>
    <w:p w14:paraId="7A3F2512" w14:textId="508D0D93" w:rsidR="004F751C" w:rsidRPr="00DB3549" w:rsidRDefault="004F751C" w:rsidP="00BF183C">
      <w:pPr>
        <w:pStyle w:val="TdocReference"/>
      </w:pPr>
      <w:bookmarkStart w:id="6" w:name="_Ref525477075"/>
      <w:r w:rsidRPr="00DB3549">
        <w:t>RAN1 Chairman’s Notes. 3GPP TSG RAN WG1 Meeting #9</w:t>
      </w:r>
      <w:r w:rsidR="0016248A" w:rsidRPr="00DB3549">
        <w:t>8</w:t>
      </w:r>
      <w:r w:rsidR="007A6B5D" w:rsidRPr="00DB3549">
        <w:t>bis</w:t>
      </w:r>
      <w:r w:rsidRPr="00DB3549">
        <w:t xml:space="preserve">, </w:t>
      </w:r>
      <w:bookmarkStart w:id="7" w:name="_Hlk24109590"/>
      <w:r w:rsidR="007A6B5D" w:rsidRPr="00DB3549">
        <w:t>Chongqing</w:t>
      </w:r>
      <w:r w:rsidRPr="00DB3549">
        <w:t xml:space="preserve">, </w:t>
      </w:r>
      <w:r w:rsidR="0016248A" w:rsidRPr="00DB3549">
        <w:t>Chi</w:t>
      </w:r>
      <w:r w:rsidR="007A6B5D" w:rsidRPr="00DB3549">
        <w:t>na</w:t>
      </w:r>
      <w:r w:rsidRPr="00DB3549">
        <w:t xml:space="preserve">, </w:t>
      </w:r>
      <w:r w:rsidR="007A6B5D" w:rsidRPr="00DB3549">
        <w:t>14</w:t>
      </w:r>
      <w:r w:rsidR="002316B2" w:rsidRPr="00DB3549">
        <w:rPr>
          <w:vertAlign w:val="superscript"/>
        </w:rPr>
        <w:t>th</w:t>
      </w:r>
      <w:r w:rsidR="002316B2" w:rsidRPr="00DB3549">
        <w:t>–</w:t>
      </w:r>
      <w:r w:rsidR="007A6B5D" w:rsidRPr="00DB3549">
        <w:t>2</w:t>
      </w:r>
      <w:r w:rsidR="0016248A" w:rsidRPr="00DB3549">
        <w:t>0</w:t>
      </w:r>
      <w:r w:rsidR="002316B2" w:rsidRPr="00DB3549">
        <w:rPr>
          <w:vertAlign w:val="superscript"/>
        </w:rPr>
        <w:t>th</w:t>
      </w:r>
      <w:r w:rsidR="002316B2" w:rsidRPr="00DB3549">
        <w:t xml:space="preserve"> </w:t>
      </w:r>
      <w:r w:rsidR="007A6B5D" w:rsidRPr="00DB3549">
        <w:t>Oc</w:t>
      </w:r>
      <w:r w:rsidR="0016248A" w:rsidRPr="00DB3549">
        <w:t>t</w:t>
      </w:r>
      <w:r w:rsidR="007A6B5D" w:rsidRPr="00DB3549">
        <w:t>ober</w:t>
      </w:r>
      <w:bookmarkEnd w:id="7"/>
      <w:r w:rsidR="002316B2" w:rsidRPr="00DB3549">
        <w:t xml:space="preserve"> 201</w:t>
      </w:r>
      <w:r w:rsidR="00E9483C" w:rsidRPr="00DB3549">
        <w:t>9</w:t>
      </w:r>
      <w:r w:rsidRPr="00DB3549">
        <w:t>.</w:t>
      </w:r>
    </w:p>
    <w:p w14:paraId="6918637B" w14:textId="665E2C16" w:rsidR="00BF6A8D" w:rsidRDefault="00BF6A8D" w:rsidP="00BF6A8D">
      <w:pPr>
        <w:pStyle w:val="TdocReference"/>
      </w:pPr>
      <w:bookmarkStart w:id="8" w:name="_Ref21095111"/>
      <w:r w:rsidRPr="00DB3549">
        <w:t>R2-</w:t>
      </w:r>
      <w:r w:rsidR="002F34F1" w:rsidRPr="00DB3549">
        <w:t>191</w:t>
      </w:r>
      <w:r w:rsidR="002F34F1">
        <w:t>4102</w:t>
      </w:r>
      <w:r w:rsidRPr="00DB3549">
        <w:t>, “RAN2 agreements for Rel-16 additional enhancements for NB-IoT and MTC”, Document Rapporteur (BlackBerry), 3GPP TSG RAN WG2 Meeting #107</w:t>
      </w:r>
      <w:r w:rsidR="002F34F1">
        <w:t>bis</w:t>
      </w:r>
      <w:r w:rsidRPr="00DB3549">
        <w:t xml:space="preserve">, </w:t>
      </w:r>
      <w:r w:rsidR="002F34F1" w:rsidRPr="002F34F1">
        <w:t>Chongqing, China, 14</w:t>
      </w:r>
      <w:r w:rsidR="002F34F1" w:rsidRPr="002F34F1">
        <w:rPr>
          <w:vertAlign w:val="superscript"/>
        </w:rPr>
        <w:t>th</w:t>
      </w:r>
      <w:r w:rsidR="002F34F1" w:rsidRPr="002F34F1">
        <w:t>–20</w:t>
      </w:r>
      <w:r w:rsidR="002F34F1" w:rsidRPr="002F34F1">
        <w:rPr>
          <w:vertAlign w:val="superscript"/>
        </w:rPr>
        <w:t>th</w:t>
      </w:r>
      <w:r w:rsidR="002F34F1" w:rsidRPr="002F34F1">
        <w:t xml:space="preserve"> October</w:t>
      </w:r>
      <w:r w:rsidRPr="00DB3549">
        <w:t xml:space="preserve"> 2019.</w:t>
      </w:r>
      <w:bookmarkEnd w:id="8"/>
    </w:p>
    <w:p w14:paraId="520DAAA9" w14:textId="78440058" w:rsidR="00F2252C" w:rsidRDefault="00F2252C" w:rsidP="00BF6A8D">
      <w:pPr>
        <w:pStyle w:val="TdocReference"/>
      </w:pPr>
      <w:bookmarkStart w:id="9" w:name="_Ref24109863"/>
      <w:r w:rsidRPr="00F2252C">
        <w:t>R1-1911399</w:t>
      </w:r>
      <w:r>
        <w:t>, “</w:t>
      </w:r>
      <w:r w:rsidRPr="00F2252C">
        <w:t>LS on PUR transmission for NB-IoT/eMTC</w:t>
      </w:r>
      <w:r>
        <w:t xml:space="preserve">”, RAN1, </w:t>
      </w:r>
      <w:r w:rsidRPr="00DB3549">
        <w:t>3GPP TSG RAN WG1 Meeting #98bis, Chongqing, China, 14</w:t>
      </w:r>
      <w:r w:rsidRPr="00DB3549">
        <w:rPr>
          <w:vertAlign w:val="superscript"/>
        </w:rPr>
        <w:t>th</w:t>
      </w:r>
      <w:r w:rsidRPr="00DB3549">
        <w:t>–20</w:t>
      </w:r>
      <w:r w:rsidRPr="00DB3549">
        <w:rPr>
          <w:vertAlign w:val="superscript"/>
        </w:rPr>
        <w:t>th</w:t>
      </w:r>
      <w:r w:rsidRPr="00DB3549">
        <w:t xml:space="preserve"> October 2019</w:t>
      </w:r>
      <w:r>
        <w:t>.</w:t>
      </w:r>
      <w:bookmarkEnd w:id="9"/>
    </w:p>
    <w:bookmarkEnd w:id="6"/>
    <w:p w14:paraId="4DBBAB6F" w14:textId="77777777" w:rsidR="00700053" w:rsidRPr="00DB3549" w:rsidRDefault="00700053" w:rsidP="00700053">
      <w:pPr>
        <w:rPr>
          <w:i/>
        </w:rPr>
      </w:pPr>
    </w:p>
    <w:sectPr w:rsidR="00700053" w:rsidRPr="00DB3549" w:rsidSect="00617DA7">
      <w:headerReference w:type="even" r:id="rId18"/>
      <w:footerReference w:type="even" r:id="rId19"/>
      <w:footerReference w:type="default" r:id="rId20"/>
      <w:footnotePr>
        <w:numRestart w:val="eachSect"/>
      </w:footnotePr>
      <w:type w:val="continuous"/>
      <w:pgSz w:w="11907" w:h="16839"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B586C7" w14:textId="77777777" w:rsidR="001E71A8" w:rsidRDefault="001E71A8">
      <w:r>
        <w:separator/>
      </w:r>
    </w:p>
  </w:endnote>
  <w:endnote w:type="continuationSeparator" w:id="0">
    <w:p w14:paraId="29B62C40" w14:textId="77777777" w:rsidR="001E71A8" w:rsidRDefault="001E7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Mincho">
    <w:altName w:val="MS Gothic"/>
    <w:panose1 w:val="02020400000000000000"/>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DE1657" w:rsidRDefault="00DE165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4FA5865E" w14:textId="77777777" w:rsidR="00DE1657" w:rsidRDefault="00DE1657"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DE1657" w:rsidRDefault="00DE165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F4ED9">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F4ED9">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2F2857" w14:textId="77777777" w:rsidR="001E71A8" w:rsidRDefault="001E71A8">
      <w:r>
        <w:separator/>
      </w:r>
    </w:p>
  </w:footnote>
  <w:footnote w:type="continuationSeparator" w:id="0">
    <w:p w14:paraId="4B562DA9" w14:textId="77777777" w:rsidR="001E71A8" w:rsidRDefault="001E71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DE1657" w:rsidRDefault="00DE1657">
    <w:r>
      <w:t xml:space="preserve">Page </w:t>
    </w:r>
    <w:r>
      <w:fldChar w:fldCharType="begin"/>
    </w:r>
    <w:r>
      <w:instrText>PAGE</w:instrText>
    </w:r>
    <w:r>
      <w:fldChar w:fldCharType="separate"/>
    </w:r>
    <w:r>
      <w:rPr>
        <w:noProof/>
      </w:rPr>
      <w:t>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637021"/>
    <w:multiLevelType w:val="hybridMultilevel"/>
    <w:tmpl w:val="F530F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647B6E"/>
    <w:multiLevelType w:val="hybridMultilevel"/>
    <w:tmpl w:val="E90AD4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A92E5F"/>
    <w:multiLevelType w:val="hybridMultilevel"/>
    <w:tmpl w:val="5A18DE80"/>
    <w:lvl w:ilvl="0" w:tplc="A5088BF8">
      <w:start w:val="1"/>
      <w:numFmt w:val="bullet"/>
      <w:pStyle w:val="TdocProposal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4662F1"/>
    <w:multiLevelType w:val="hybridMultilevel"/>
    <w:tmpl w:val="163A04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98F2DD6"/>
    <w:multiLevelType w:val="hybridMultilevel"/>
    <w:tmpl w:val="68528F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A228B2"/>
    <w:multiLevelType w:val="hybridMultilevel"/>
    <w:tmpl w:val="C31E0C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7A6BBA"/>
    <w:multiLevelType w:val="hybridMultilevel"/>
    <w:tmpl w:val="2F227BB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013DD2"/>
    <w:multiLevelType w:val="hybridMultilevel"/>
    <w:tmpl w:val="DD3CE0F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01D115B"/>
    <w:multiLevelType w:val="multilevel"/>
    <w:tmpl w:val="0A3E35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16"/>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0346CAA"/>
    <w:multiLevelType w:val="hybridMultilevel"/>
    <w:tmpl w:val="BD002F40"/>
    <w:lvl w:ilvl="0" w:tplc="03B0D9AE">
      <w:start w:val="1"/>
      <w:numFmt w:val="bullet"/>
      <w:pStyle w:val="Proposal"/>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5D03D3F"/>
    <w:multiLevelType w:val="hybridMultilevel"/>
    <w:tmpl w:val="B2AAAB0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37561CA5"/>
    <w:multiLevelType w:val="hybridMultilevel"/>
    <w:tmpl w:val="A9DCF754"/>
    <w:lvl w:ilvl="0" w:tplc="5BA8C2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246E23"/>
    <w:multiLevelType w:val="hybridMultilevel"/>
    <w:tmpl w:val="E4DA22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832E5F"/>
    <w:multiLevelType w:val="hybridMultilevel"/>
    <w:tmpl w:val="6EAAD412"/>
    <w:lvl w:ilvl="0" w:tplc="BA2E1BF2">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5A6EF5"/>
    <w:multiLevelType w:val="hybridMultilevel"/>
    <w:tmpl w:val="48E6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86D4098"/>
    <w:multiLevelType w:val="hybridMultilevel"/>
    <w:tmpl w:val="F96E8DD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8A05949"/>
    <w:multiLevelType w:val="multilevel"/>
    <w:tmpl w:val="505EAA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Arial" w:hAnsi="Arial" w:hint="default"/>
      </w:rPr>
    </w:lvl>
    <w:lvl w:ilvl="4">
      <w:start w:val="1"/>
      <w:numFmt w:val="bullet"/>
      <w:lvlText w:val=""/>
      <w:lvlJc w:val="left"/>
      <w:pPr>
        <w:ind w:left="3600" w:hanging="360"/>
      </w:pPr>
      <w:rPr>
        <w:rFonts w:ascii="Symbol" w:hAnsi="Symbol" w:hint="default"/>
      </w:rPr>
    </w:lvl>
    <w:lvl w:ilvl="5">
      <w:start w:val="1"/>
      <w:numFmt w:val="bullet"/>
      <w:lvlText w:val="o"/>
      <w:lvlJc w:val="left"/>
      <w:pPr>
        <w:ind w:left="4320" w:hanging="360"/>
      </w:pPr>
      <w:rPr>
        <w:rFonts w:ascii="Courier New" w:hAnsi="Courier New" w:hint="default"/>
      </w:rPr>
    </w:lvl>
    <w:lvl w:ilvl="6">
      <w:start w:val="1"/>
      <w:numFmt w:val="bullet"/>
      <w:lvlText w:val=""/>
      <w:lvlJc w:val="left"/>
      <w:pPr>
        <w:ind w:left="5040" w:hanging="360"/>
      </w:pPr>
      <w:rPr>
        <w:rFonts w:ascii="Wingdings" w:hAnsi="Wingdings" w:hint="default"/>
      </w:rPr>
    </w:lvl>
    <w:lvl w:ilvl="7">
      <w:start w:val="1"/>
      <w:numFmt w:val="bullet"/>
      <w:lvlText w:val="-"/>
      <w:lvlJc w:val="left"/>
      <w:pPr>
        <w:ind w:left="5760" w:hanging="360"/>
      </w:pPr>
      <w:rPr>
        <w:rFonts w:ascii="Arial" w:hAnsi="Arial" w:hint="default"/>
      </w:rPr>
    </w:lvl>
    <w:lvl w:ilvl="8">
      <w:start w:val="1"/>
      <w:numFmt w:val="bullet"/>
      <w:lvlText w:val=""/>
      <w:lvlJc w:val="left"/>
      <w:pPr>
        <w:ind w:left="6480" w:hanging="360"/>
      </w:pPr>
      <w:rPr>
        <w:rFonts w:ascii="Symbol" w:hAnsi="Symbol" w:hint="default"/>
      </w:rPr>
    </w:lvl>
  </w:abstractNum>
  <w:abstractNum w:abstractNumId="25" w15:restartNumberingAfterBreak="0">
    <w:nsid w:val="4993450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B90110E"/>
    <w:multiLevelType w:val="hybridMultilevel"/>
    <w:tmpl w:val="CD7EEA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E540F6"/>
    <w:multiLevelType w:val="hybridMultilevel"/>
    <w:tmpl w:val="E3446DBC"/>
    <w:lvl w:ilvl="0" w:tplc="5BCAD274">
      <w:start w:val="1"/>
      <w:numFmt w:val="bullet"/>
      <w:lvlText w:val="-"/>
      <w:lvlJc w:val="left"/>
      <w:pPr>
        <w:ind w:left="420" w:hanging="420"/>
      </w:pPr>
      <w:rPr>
        <w:rFonts w:ascii="Calibri" w:hAnsi="Calibri" w:cs="Times New Roman" w:hint="default"/>
      </w:rPr>
    </w:lvl>
    <w:lvl w:ilvl="1" w:tplc="5BCAD274">
      <w:start w:val="1"/>
      <w:numFmt w:val="bullet"/>
      <w:lvlText w:val="-"/>
      <w:lvlJc w:val="left"/>
      <w:pPr>
        <w:ind w:left="840" w:hanging="420"/>
      </w:pPr>
      <w:rPr>
        <w:rFonts w:ascii="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15:restartNumberingAfterBreak="0">
    <w:nsid w:val="5E5C300E"/>
    <w:multiLevelType w:val="hybridMultilevel"/>
    <w:tmpl w:val="B0703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4E97147"/>
    <w:multiLevelType w:val="hybridMultilevel"/>
    <w:tmpl w:val="E3A82C58"/>
    <w:lvl w:ilvl="0" w:tplc="9AE8342C">
      <w:start w:val="1"/>
      <w:numFmt w:val="decimal"/>
      <w:pStyle w:val="Tdoc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C025ED"/>
    <w:multiLevelType w:val="hybridMultilevel"/>
    <w:tmpl w:val="762C14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C772E6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FC916F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13"/>
  </w:num>
  <w:num w:numId="4">
    <w:abstractNumId w:val="35"/>
  </w:num>
  <w:num w:numId="5">
    <w:abstractNumId w:val="17"/>
  </w:num>
  <w:num w:numId="6">
    <w:abstractNumId w:val="4"/>
  </w:num>
  <w:num w:numId="7">
    <w:abstractNumId w:val="32"/>
  </w:num>
  <w:num w:numId="8">
    <w:abstractNumId w:val="28"/>
  </w:num>
  <w:num w:numId="9">
    <w:abstractNumId w:val="12"/>
  </w:num>
  <w:num w:numId="10">
    <w:abstractNumId w:val="16"/>
  </w:num>
  <w:num w:numId="11">
    <w:abstractNumId w:val="1"/>
  </w:num>
  <w:num w:numId="12">
    <w:abstractNumId w:val="21"/>
  </w:num>
  <w:num w:numId="13">
    <w:abstractNumId w:val="34"/>
  </w:num>
  <w:num w:numId="14">
    <w:abstractNumId w:val="25"/>
  </w:num>
  <w:num w:numId="15">
    <w:abstractNumId w:val="37"/>
  </w:num>
  <w:num w:numId="16">
    <w:abstractNumId w:val="18"/>
  </w:num>
  <w:num w:numId="17">
    <w:abstractNumId w:val="38"/>
  </w:num>
  <w:num w:numId="18">
    <w:abstractNumId w:val="3"/>
  </w:num>
  <w:num w:numId="19">
    <w:abstractNumId w:val="26"/>
  </w:num>
  <w:num w:numId="20">
    <w:abstractNumId w:val="36"/>
  </w:num>
  <w:num w:numId="21">
    <w:abstractNumId w:val="31"/>
  </w:num>
  <w:num w:numId="22">
    <w:abstractNumId w:val="29"/>
  </w:num>
  <w:num w:numId="23">
    <w:abstractNumId w:val="15"/>
  </w:num>
  <w:num w:numId="24">
    <w:abstractNumId w:val="4"/>
  </w:num>
  <w:num w:numId="25">
    <w:abstractNumId w:val="4"/>
  </w:num>
  <w:num w:numId="26">
    <w:abstractNumId w:val="14"/>
  </w:num>
  <w:num w:numId="27">
    <w:abstractNumId w:val="27"/>
  </w:num>
  <w:num w:numId="28">
    <w:abstractNumId w:val="7"/>
  </w:num>
  <w:num w:numId="29">
    <w:abstractNumId w:val="30"/>
  </w:num>
  <w:num w:numId="30">
    <w:abstractNumId w:val="39"/>
  </w:num>
  <w:num w:numId="31">
    <w:abstractNumId w:val="22"/>
  </w:num>
  <w:num w:numId="32">
    <w:abstractNumId w:val="4"/>
  </w:num>
  <w:num w:numId="33">
    <w:abstractNumId w:val="5"/>
  </w:num>
  <w:num w:numId="34">
    <w:abstractNumId w:val="19"/>
  </w:num>
  <w:num w:numId="35">
    <w:abstractNumId w:val="20"/>
  </w:num>
  <w:num w:numId="36">
    <w:abstractNumId w:val="33"/>
  </w:num>
  <w:num w:numId="37">
    <w:abstractNumId w:val="4"/>
  </w:num>
  <w:num w:numId="38">
    <w:abstractNumId w:val="24"/>
  </w:num>
  <w:num w:numId="39">
    <w:abstractNumId w:val="11"/>
  </w:num>
  <w:num w:numId="40">
    <w:abstractNumId w:val="9"/>
  </w:num>
  <w:num w:numId="41">
    <w:abstractNumId w:val="6"/>
  </w:num>
  <w:num w:numId="42">
    <w:abstractNumId w:val="23"/>
  </w:num>
  <w:num w:numId="43">
    <w:abstractNumId w:val="4"/>
  </w:num>
  <w:num w:numId="44">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3A08" w:allStyles="0" w:customStyles="0" w:latentStyles="0" w:stylesInUse="1" w:headingStyles="0" w:numberingStyles="0" w:tableStyles="0" w:directFormattingOnRuns="0" w:directFormattingOnParagraphs="1" w:directFormattingOnNumbering="0"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6"/>
    <w:rsid w:val="000004CA"/>
    <w:rsid w:val="00000515"/>
    <w:rsid w:val="00000ECA"/>
    <w:rsid w:val="00000F2A"/>
    <w:rsid w:val="00000F92"/>
    <w:rsid w:val="000018D4"/>
    <w:rsid w:val="00001FC3"/>
    <w:rsid w:val="00002375"/>
    <w:rsid w:val="00002459"/>
    <w:rsid w:val="00002601"/>
    <w:rsid w:val="000027A5"/>
    <w:rsid w:val="00003131"/>
    <w:rsid w:val="00003772"/>
    <w:rsid w:val="000037FB"/>
    <w:rsid w:val="000041D3"/>
    <w:rsid w:val="00004885"/>
    <w:rsid w:val="00004CD0"/>
    <w:rsid w:val="00004D8C"/>
    <w:rsid w:val="00004DCB"/>
    <w:rsid w:val="000051F0"/>
    <w:rsid w:val="00005327"/>
    <w:rsid w:val="0000553B"/>
    <w:rsid w:val="000056D3"/>
    <w:rsid w:val="00005A31"/>
    <w:rsid w:val="00005AC5"/>
    <w:rsid w:val="00006780"/>
    <w:rsid w:val="00006C7A"/>
    <w:rsid w:val="000072BD"/>
    <w:rsid w:val="0000792C"/>
    <w:rsid w:val="00007CEF"/>
    <w:rsid w:val="000101EF"/>
    <w:rsid w:val="000103F8"/>
    <w:rsid w:val="00010DC5"/>
    <w:rsid w:val="00010E97"/>
    <w:rsid w:val="00010FD1"/>
    <w:rsid w:val="0001157F"/>
    <w:rsid w:val="00011703"/>
    <w:rsid w:val="00011793"/>
    <w:rsid w:val="000124D1"/>
    <w:rsid w:val="00012D90"/>
    <w:rsid w:val="0001321B"/>
    <w:rsid w:val="000137FF"/>
    <w:rsid w:val="00013B63"/>
    <w:rsid w:val="000141F0"/>
    <w:rsid w:val="00014218"/>
    <w:rsid w:val="00015BCB"/>
    <w:rsid w:val="000162B2"/>
    <w:rsid w:val="00016DCE"/>
    <w:rsid w:val="0001729B"/>
    <w:rsid w:val="00017309"/>
    <w:rsid w:val="0001748E"/>
    <w:rsid w:val="000177E3"/>
    <w:rsid w:val="00017AFB"/>
    <w:rsid w:val="00020331"/>
    <w:rsid w:val="000205C1"/>
    <w:rsid w:val="000208B8"/>
    <w:rsid w:val="0002099F"/>
    <w:rsid w:val="00020D61"/>
    <w:rsid w:val="0002130A"/>
    <w:rsid w:val="0002165C"/>
    <w:rsid w:val="00021C67"/>
    <w:rsid w:val="00021DEC"/>
    <w:rsid w:val="000222F7"/>
    <w:rsid w:val="000228C4"/>
    <w:rsid w:val="00023404"/>
    <w:rsid w:val="00023693"/>
    <w:rsid w:val="00023C29"/>
    <w:rsid w:val="0002456E"/>
    <w:rsid w:val="00024E37"/>
    <w:rsid w:val="00024E57"/>
    <w:rsid w:val="00025066"/>
    <w:rsid w:val="0002506A"/>
    <w:rsid w:val="00025281"/>
    <w:rsid w:val="000255A1"/>
    <w:rsid w:val="0002576E"/>
    <w:rsid w:val="000258DD"/>
    <w:rsid w:val="0002591B"/>
    <w:rsid w:val="00025AFC"/>
    <w:rsid w:val="00025D09"/>
    <w:rsid w:val="000266AE"/>
    <w:rsid w:val="00026905"/>
    <w:rsid w:val="00026917"/>
    <w:rsid w:val="00026977"/>
    <w:rsid w:val="00026AF7"/>
    <w:rsid w:val="00026EF9"/>
    <w:rsid w:val="00027333"/>
    <w:rsid w:val="0002748B"/>
    <w:rsid w:val="000277D7"/>
    <w:rsid w:val="0002790C"/>
    <w:rsid w:val="000300FE"/>
    <w:rsid w:val="00030766"/>
    <w:rsid w:val="00030778"/>
    <w:rsid w:val="00030ED5"/>
    <w:rsid w:val="00030F74"/>
    <w:rsid w:val="00031242"/>
    <w:rsid w:val="00031B13"/>
    <w:rsid w:val="00031EDD"/>
    <w:rsid w:val="000321DC"/>
    <w:rsid w:val="0003246E"/>
    <w:rsid w:val="00032A64"/>
    <w:rsid w:val="00032D00"/>
    <w:rsid w:val="00032EB0"/>
    <w:rsid w:val="000334D2"/>
    <w:rsid w:val="00033834"/>
    <w:rsid w:val="00033A55"/>
    <w:rsid w:val="00033AE8"/>
    <w:rsid w:val="00033E5C"/>
    <w:rsid w:val="000349B7"/>
    <w:rsid w:val="00034DC2"/>
    <w:rsid w:val="000350B6"/>
    <w:rsid w:val="0003540B"/>
    <w:rsid w:val="00035CAB"/>
    <w:rsid w:val="000363EE"/>
    <w:rsid w:val="00036A16"/>
    <w:rsid w:val="00036C45"/>
    <w:rsid w:val="00036FA7"/>
    <w:rsid w:val="000377E3"/>
    <w:rsid w:val="00037910"/>
    <w:rsid w:val="00037A21"/>
    <w:rsid w:val="00037D76"/>
    <w:rsid w:val="000404F2"/>
    <w:rsid w:val="000409BB"/>
    <w:rsid w:val="00040F7A"/>
    <w:rsid w:val="000412B7"/>
    <w:rsid w:val="000413B8"/>
    <w:rsid w:val="0004182E"/>
    <w:rsid w:val="000418C8"/>
    <w:rsid w:val="00041EF5"/>
    <w:rsid w:val="000426B1"/>
    <w:rsid w:val="000427F9"/>
    <w:rsid w:val="00042BFC"/>
    <w:rsid w:val="000430CF"/>
    <w:rsid w:val="00043703"/>
    <w:rsid w:val="0004403C"/>
    <w:rsid w:val="00044225"/>
    <w:rsid w:val="00044359"/>
    <w:rsid w:val="00044576"/>
    <w:rsid w:val="00044D24"/>
    <w:rsid w:val="00044DF4"/>
    <w:rsid w:val="00044FC4"/>
    <w:rsid w:val="000451E5"/>
    <w:rsid w:val="000453F6"/>
    <w:rsid w:val="00045672"/>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9C1"/>
    <w:rsid w:val="00052AE3"/>
    <w:rsid w:val="000531A8"/>
    <w:rsid w:val="000533E9"/>
    <w:rsid w:val="00053849"/>
    <w:rsid w:val="00053A47"/>
    <w:rsid w:val="0005456E"/>
    <w:rsid w:val="0005468A"/>
    <w:rsid w:val="000546A2"/>
    <w:rsid w:val="00054ACE"/>
    <w:rsid w:val="00054DAB"/>
    <w:rsid w:val="0005504C"/>
    <w:rsid w:val="0005537F"/>
    <w:rsid w:val="0005579D"/>
    <w:rsid w:val="00055873"/>
    <w:rsid w:val="00055B8E"/>
    <w:rsid w:val="00055D08"/>
    <w:rsid w:val="0005602E"/>
    <w:rsid w:val="00056057"/>
    <w:rsid w:val="000569C5"/>
    <w:rsid w:val="000572A7"/>
    <w:rsid w:val="00057460"/>
    <w:rsid w:val="00057511"/>
    <w:rsid w:val="000576A0"/>
    <w:rsid w:val="00057AD4"/>
    <w:rsid w:val="00057CB8"/>
    <w:rsid w:val="00057DF9"/>
    <w:rsid w:val="00057F2C"/>
    <w:rsid w:val="00057F68"/>
    <w:rsid w:val="00057F6C"/>
    <w:rsid w:val="00057FE7"/>
    <w:rsid w:val="0006009A"/>
    <w:rsid w:val="00060586"/>
    <w:rsid w:val="00060FDB"/>
    <w:rsid w:val="000612C5"/>
    <w:rsid w:val="0006164B"/>
    <w:rsid w:val="000617C5"/>
    <w:rsid w:val="00061E34"/>
    <w:rsid w:val="00061EEA"/>
    <w:rsid w:val="000621A9"/>
    <w:rsid w:val="000621F4"/>
    <w:rsid w:val="00062382"/>
    <w:rsid w:val="0006263A"/>
    <w:rsid w:val="00062653"/>
    <w:rsid w:val="00063485"/>
    <w:rsid w:val="00063F57"/>
    <w:rsid w:val="0006436D"/>
    <w:rsid w:val="0006480B"/>
    <w:rsid w:val="00064A2B"/>
    <w:rsid w:val="00065445"/>
    <w:rsid w:val="0006549C"/>
    <w:rsid w:val="00065D64"/>
    <w:rsid w:val="00065F8C"/>
    <w:rsid w:val="000667D1"/>
    <w:rsid w:val="00066AEE"/>
    <w:rsid w:val="00066DD1"/>
    <w:rsid w:val="00066E05"/>
    <w:rsid w:val="00067087"/>
    <w:rsid w:val="000671F8"/>
    <w:rsid w:val="0006739D"/>
    <w:rsid w:val="00067436"/>
    <w:rsid w:val="000674DD"/>
    <w:rsid w:val="0006777C"/>
    <w:rsid w:val="0006782C"/>
    <w:rsid w:val="00067FE2"/>
    <w:rsid w:val="00070378"/>
    <w:rsid w:val="00070DAB"/>
    <w:rsid w:val="0007118F"/>
    <w:rsid w:val="00071415"/>
    <w:rsid w:val="000716FB"/>
    <w:rsid w:val="00071E9B"/>
    <w:rsid w:val="000722D2"/>
    <w:rsid w:val="000722E1"/>
    <w:rsid w:val="00072E75"/>
    <w:rsid w:val="00072EFA"/>
    <w:rsid w:val="00073570"/>
    <w:rsid w:val="00073785"/>
    <w:rsid w:val="00073950"/>
    <w:rsid w:val="00073E3D"/>
    <w:rsid w:val="00074375"/>
    <w:rsid w:val="000743A0"/>
    <w:rsid w:val="00074B70"/>
    <w:rsid w:val="00074BF5"/>
    <w:rsid w:val="000752CD"/>
    <w:rsid w:val="00075680"/>
    <w:rsid w:val="00075815"/>
    <w:rsid w:val="0007590A"/>
    <w:rsid w:val="00075999"/>
    <w:rsid w:val="00077579"/>
    <w:rsid w:val="00077B22"/>
    <w:rsid w:val="000805B2"/>
    <w:rsid w:val="00080786"/>
    <w:rsid w:val="00080D74"/>
    <w:rsid w:val="00082152"/>
    <w:rsid w:val="00082435"/>
    <w:rsid w:val="000826FC"/>
    <w:rsid w:val="000826FF"/>
    <w:rsid w:val="00082A49"/>
    <w:rsid w:val="00082EB7"/>
    <w:rsid w:val="00083322"/>
    <w:rsid w:val="00083788"/>
    <w:rsid w:val="00083878"/>
    <w:rsid w:val="000839C6"/>
    <w:rsid w:val="00083A92"/>
    <w:rsid w:val="00084255"/>
    <w:rsid w:val="00084AFD"/>
    <w:rsid w:val="00085239"/>
    <w:rsid w:val="000862BA"/>
    <w:rsid w:val="00086B50"/>
    <w:rsid w:val="00086C4D"/>
    <w:rsid w:val="00086CF2"/>
    <w:rsid w:val="0008731C"/>
    <w:rsid w:val="0008760B"/>
    <w:rsid w:val="00087881"/>
    <w:rsid w:val="0008789D"/>
    <w:rsid w:val="00087BAB"/>
    <w:rsid w:val="00087E29"/>
    <w:rsid w:val="00087F91"/>
    <w:rsid w:val="00090573"/>
    <w:rsid w:val="00090586"/>
    <w:rsid w:val="00090C1B"/>
    <w:rsid w:val="0009159D"/>
    <w:rsid w:val="00091714"/>
    <w:rsid w:val="00091B3E"/>
    <w:rsid w:val="000921E3"/>
    <w:rsid w:val="00092334"/>
    <w:rsid w:val="000927FA"/>
    <w:rsid w:val="000928F0"/>
    <w:rsid w:val="0009314D"/>
    <w:rsid w:val="000931C3"/>
    <w:rsid w:val="0009385A"/>
    <w:rsid w:val="00093DB7"/>
    <w:rsid w:val="0009437A"/>
    <w:rsid w:val="000947B7"/>
    <w:rsid w:val="00095671"/>
    <w:rsid w:val="00095920"/>
    <w:rsid w:val="00095F53"/>
    <w:rsid w:val="0009612D"/>
    <w:rsid w:val="00096188"/>
    <w:rsid w:val="0009653B"/>
    <w:rsid w:val="0009680E"/>
    <w:rsid w:val="000968D8"/>
    <w:rsid w:val="00096B4C"/>
    <w:rsid w:val="00096C41"/>
    <w:rsid w:val="0009709B"/>
    <w:rsid w:val="0009763B"/>
    <w:rsid w:val="000979F0"/>
    <w:rsid w:val="00097AE8"/>
    <w:rsid w:val="000A02DC"/>
    <w:rsid w:val="000A0CA1"/>
    <w:rsid w:val="000A0E99"/>
    <w:rsid w:val="000A1AD3"/>
    <w:rsid w:val="000A1D49"/>
    <w:rsid w:val="000A1F48"/>
    <w:rsid w:val="000A227F"/>
    <w:rsid w:val="000A23B7"/>
    <w:rsid w:val="000A2D70"/>
    <w:rsid w:val="000A3A3A"/>
    <w:rsid w:val="000A3ACB"/>
    <w:rsid w:val="000A4492"/>
    <w:rsid w:val="000A49DE"/>
    <w:rsid w:val="000A4B74"/>
    <w:rsid w:val="000A52B9"/>
    <w:rsid w:val="000A54DF"/>
    <w:rsid w:val="000A59F0"/>
    <w:rsid w:val="000A5AB0"/>
    <w:rsid w:val="000A5AE2"/>
    <w:rsid w:val="000A6196"/>
    <w:rsid w:val="000A61CB"/>
    <w:rsid w:val="000A64B8"/>
    <w:rsid w:val="000A6788"/>
    <w:rsid w:val="000A6AC6"/>
    <w:rsid w:val="000A6CFE"/>
    <w:rsid w:val="000A7C6A"/>
    <w:rsid w:val="000A7C88"/>
    <w:rsid w:val="000A7E17"/>
    <w:rsid w:val="000B0046"/>
    <w:rsid w:val="000B02C2"/>
    <w:rsid w:val="000B081C"/>
    <w:rsid w:val="000B0AAE"/>
    <w:rsid w:val="000B0F8E"/>
    <w:rsid w:val="000B10AB"/>
    <w:rsid w:val="000B17A1"/>
    <w:rsid w:val="000B1CD3"/>
    <w:rsid w:val="000B2290"/>
    <w:rsid w:val="000B256B"/>
    <w:rsid w:val="000B32D4"/>
    <w:rsid w:val="000B38DA"/>
    <w:rsid w:val="000B3C88"/>
    <w:rsid w:val="000B3F37"/>
    <w:rsid w:val="000B3FBF"/>
    <w:rsid w:val="000B4493"/>
    <w:rsid w:val="000B49D7"/>
    <w:rsid w:val="000B53AF"/>
    <w:rsid w:val="000B546F"/>
    <w:rsid w:val="000B5D06"/>
    <w:rsid w:val="000B60B9"/>
    <w:rsid w:val="000B65BE"/>
    <w:rsid w:val="000B6BDF"/>
    <w:rsid w:val="000B71B6"/>
    <w:rsid w:val="000B7387"/>
    <w:rsid w:val="000B76BB"/>
    <w:rsid w:val="000B7D5E"/>
    <w:rsid w:val="000C03C0"/>
    <w:rsid w:val="000C03F8"/>
    <w:rsid w:val="000C133A"/>
    <w:rsid w:val="000C1DBD"/>
    <w:rsid w:val="000C1F69"/>
    <w:rsid w:val="000C2B58"/>
    <w:rsid w:val="000C2DE1"/>
    <w:rsid w:val="000C393F"/>
    <w:rsid w:val="000C3987"/>
    <w:rsid w:val="000C3F16"/>
    <w:rsid w:val="000C4C76"/>
    <w:rsid w:val="000C530C"/>
    <w:rsid w:val="000C550B"/>
    <w:rsid w:val="000C56C7"/>
    <w:rsid w:val="000C5759"/>
    <w:rsid w:val="000C5E7D"/>
    <w:rsid w:val="000C673C"/>
    <w:rsid w:val="000C69F8"/>
    <w:rsid w:val="000C6AFB"/>
    <w:rsid w:val="000C715D"/>
    <w:rsid w:val="000C71D9"/>
    <w:rsid w:val="000C7C3E"/>
    <w:rsid w:val="000D037E"/>
    <w:rsid w:val="000D064E"/>
    <w:rsid w:val="000D0A0F"/>
    <w:rsid w:val="000D0AB8"/>
    <w:rsid w:val="000D0BCC"/>
    <w:rsid w:val="000D0F9A"/>
    <w:rsid w:val="000D148D"/>
    <w:rsid w:val="000D14EB"/>
    <w:rsid w:val="000D1610"/>
    <w:rsid w:val="000D1737"/>
    <w:rsid w:val="000D1D9E"/>
    <w:rsid w:val="000D1FFE"/>
    <w:rsid w:val="000D206C"/>
    <w:rsid w:val="000D23C1"/>
    <w:rsid w:val="000D266D"/>
    <w:rsid w:val="000D2687"/>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88D"/>
    <w:rsid w:val="000D59D6"/>
    <w:rsid w:val="000D5AB0"/>
    <w:rsid w:val="000D5AD1"/>
    <w:rsid w:val="000D5C0C"/>
    <w:rsid w:val="000D5E4D"/>
    <w:rsid w:val="000D697E"/>
    <w:rsid w:val="000D6D50"/>
    <w:rsid w:val="000D6E96"/>
    <w:rsid w:val="000D7085"/>
    <w:rsid w:val="000D7268"/>
    <w:rsid w:val="000D75CC"/>
    <w:rsid w:val="000D7783"/>
    <w:rsid w:val="000D7C7C"/>
    <w:rsid w:val="000E011D"/>
    <w:rsid w:val="000E060F"/>
    <w:rsid w:val="000E14B9"/>
    <w:rsid w:val="000E1658"/>
    <w:rsid w:val="000E182B"/>
    <w:rsid w:val="000E1E8E"/>
    <w:rsid w:val="000E20E4"/>
    <w:rsid w:val="000E279B"/>
    <w:rsid w:val="000E2D09"/>
    <w:rsid w:val="000E3075"/>
    <w:rsid w:val="000E31DA"/>
    <w:rsid w:val="000E3358"/>
    <w:rsid w:val="000E38D3"/>
    <w:rsid w:val="000E38ED"/>
    <w:rsid w:val="000E39EB"/>
    <w:rsid w:val="000E3F84"/>
    <w:rsid w:val="000E471D"/>
    <w:rsid w:val="000E48CD"/>
    <w:rsid w:val="000E4C9B"/>
    <w:rsid w:val="000E4D01"/>
    <w:rsid w:val="000E514C"/>
    <w:rsid w:val="000E5830"/>
    <w:rsid w:val="000E5BFC"/>
    <w:rsid w:val="000E5C4E"/>
    <w:rsid w:val="000E5CF8"/>
    <w:rsid w:val="000E65A7"/>
    <w:rsid w:val="000E6635"/>
    <w:rsid w:val="000E6F5E"/>
    <w:rsid w:val="000E6F62"/>
    <w:rsid w:val="000E7535"/>
    <w:rsid w:val="000E7B88"/>
    <w:rsid w:val="000E7D56"/>
    <w:rsid w:val="000E7F51"/>
    <w:rsid w:val="000F00D8"/>
    <w:rsid w:val="000F04CE"/>
    <w:rsid w:val="000F095B"/>
    <w:rsid w:val="000F13C4"/>
    <w:rsid w:val="000F13D7"/>
    <w:rsid w:val="000F1627"/>
    <w:rsid w:val="000F16F6"/>
    <w:rsid w:val="000F17E4"/>
    <w:rsid w:val="000F1B0F"/>
    <w:rsid w:val="000F1CF3"/>
    <w:rsid w:val="000F203A"/>
    <w:rsid w:val="000F20CD"/>
    <w:rsid w:val="000F2965"/>
    <w:rsid w:val="000F2DF0"/>
    <w:rsid w:val="000F32A9"/>
    <w:rsid w:val="000F34C7"/>
    <w:rsid w:val="000F3B40"/>
    <w:rsid w:val="000F3FFF"/>
    <w:rsid w:val="000F42EA"/>
    <w:rsid w:val="000F4AB8"/>
    <w:rsid w:val="000F4CAF"/>
    <w:rsid w:val="000F4F44"/>
    <w:rsid w:val="000F5387"/>
    <w:rsid w:val="000F53CB"/>
    <w:rsid w:val="000F61C4"/>
    <w:rsid w:val="000F620B"/>
    <w:rsid w:val="000F6646"/>
    <w:rsid w:val="000F6881"/>
    <w:rsid w:val="000F6C32"/>
    <w:rsid w:val="000F77C9"/>
    <w:rsid w:val="00100097"/>
    <w:rsid w:val="001000E9"/>
    <w:rsid w:val="00100169"/>
    <w:rsid w:val="0010067A"/>
    <w:rsid w:val="00100E1A"/>
    <w:rsid w:val="00101489"/>
    <w:rsid w:val="00101513"/>
    <w:rsid w:val="0010153E"/>
    <w:rsid w:val="00101A0E"/>
    <w:rsid w:val="00101ACE"/>
    <w:rsid w:val="00102147"/>
    <w:rsid w:val="001024F3"/>
    <w:rsid w:val="00102D2E"/>
    <w:rsid w:val="00102D9A"/>
    <w:rsid w:val="00102FBF"/>
    <w:rsid w:val="00103658"/>
    <w:rsid w:val="0010366C"/>
    <w:rsid w:val="00104058"/>
    <w:rsid w:val="0010405D"/>
    <w:rsid w:val="00104228"/>
    <w:rsid w:val="00104A80"/>
    <w:rsid w:val="001050B7"/>
    <w:rsid w:val="0010521E"/>
    <w:rsid w:val="001052CF"/>
    <w:rsid w:val="0010568A"/>
    <w:rsid w:val="00105748"/>
    <w:rsid w:val="00105820"/>
    <w:rsid w:val="0010593E"/>
    <w:rsid w:val="00105A83"/>
    <w:rsid w:val="00105BC5"/>
    <w:rsid w:val="00105CEE"/>
    <w:rsid w:val="00105DFB"/>
    <w:rsid w:val="00106012"/>
    <w:rsid w:val="0010660E"/>
    <w:rsid w:val="00106689"/>
    <w:rsid w:val="00106A95"/>
    <w:rsid w:val="00106B15"/>
    <w:rsid w:val="00106CC3"/>
    <w:rsid w:val="00106E7E"/>
    <w:rsid w:val="00106F2E"/>
    <w:rsid w:val="001074D1"/>
    <w:rsid w:val="0011089A"/>
    <w:rsid w:val="00110AAC"/>
    <w:rsid w:val="00110D1E"/>
    <w:rsid w:val="001115C0"/>
    <w:rsid w:val="001115F4"/>
    <w:rsid w:val="001118AA"/>
    <w:rsid w:val="00111AD9"/>
    <w:rsid w:val="0011253E"/>
    <w:rsid w:val="00112A8E"/>
    <w:rsid w:val="00112B8F"/>
    <w:rsid w:val="00112C02"/>
    <w:rsid w:val="00112D41"/>
    <w:rsid w:val="001134DA"/>
    <w:rsid w:val="00113614"/>
    <w:rsid w:val="0011372B"/>
    <w:rsid w:val="00113D8F"/>
    <w:rsid w:val="001140FA"/>
    <w:rsid w:val="001141CF"/>
    <w:rsid w:val="00114379"/>
    <w:rsid w:val="001143BA"/>
    <w:rsid w:val="001146A3"/>
    <w:rsid w:val="001146C6"/>
    <w:rsid w:val="001147B8"/>
    <w:rsid w:val="00114949"/>
    <w:rsid w:val="00114A39"/>
    <w:rsid w:val="00114E61"/>
    <w:rsid w:val="00114EA7"/>
    <w:rsid w:val="0011536C"/>
    <w:rsid w:val="0011562C"/>
    <w:rsid w:val="00115716"/>
    <w:rsid w:val="0011584C"/>
    <w:rsid w:val="00115D19"/>
    <w:rsid w:val="0011773D"/>
    <w:rsid w:val="00117957"/>
    <w:rsid w:val="00117B90"/>
    <w:rsid w:val="00117F8D"/>
    <w:rsid w:val="001203DB"/>
    <w:rsid w:val="0012079F"/>
    <w:rsid w:val="001207F3"/>
    <w:rsid w:val="00120D9B"/>
    <w:rsid w:val="0012110F"/>
    <w:rsid w:val="001211F0"/>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60A"/>
    <w:rsid w:val="001257E6"/>
    <w:rsid w:val="001274AC"/>
    <w:rsid w:val="0012752C"/>
    <w:rsid w:val="001275E6"/>
    <w:rsid w:val="00127DE2"/>
    <w:rsid w:val="00127F28"/>
    <w:rsid w:val="001301E5"/>
    <w:rsid w:val="00130714"/>
    <w:rsid w:val="00130953"/>
    <w:rsid w:val="00130ACC"/>
    <w:rsid w:val="00130B7B"/>
    <w:rsid w:val="00130D03"/>
    <w:rsid w:val="001315F0"/>
    <w:rsid w:val="00131683"/>
    <w:rsid w:val="00131783"/>
    <w:rsid w:val="00131AC6"/>
    <w:rsid w:val="00131CDC"/>
    <w:rsid w:val="001321CE"/>
    <w:rsid w:val="001322A7"/>
    <w:rsid w:val="001322B0"/>
    <w:rsid w:val="00132718"/>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921"/>
    <w:rsid w:val="00137A10"/>
    <w:rsid w:val="00137A97"/>
    <w:rsid w:val="001403B5"/>
    <w:rsid w:val="00140608"/>
    <w:rsid w:val="0014073C"/>
    <w:rsid w:val="00140762"/>
    <w:rsid w:val="00140BFE"/>
    <w:rsid w:val="00140E5E"/>
    <w:rsid w:val="001410F1"/>
    <w:rsid w:val="001411F6"/>
    <w:rsid w:val="001418FE"/>
    <w:rsid w:val="00141A2E"/>
    <w:rsid w:val="00141E46"/>
    <w:rsid w:val="0014204B"/>
    <w:rsid w:val="0014206B"/>
    <w:rsid w:val="00142093"/>
    <w:rsid w:val="00142E42"/>
    <w:rsid w:val="001433C9"/>
    <w:rsid w:val="00143506"/>
    <w:rsid w:val="0014371C"/>
    <w:rsid w:val="00143BC1"/>
    <w:rsid w:val="00143E78"/>
    <w:rsid w:val="00143FFE"/>
    <w:rsid w:val="0014471E"/>
    <w:rsid w:val="0014491B"/>
    <w:rsid w:val="00144B3F"/>
    <w:rsid w:val="00144CF3"/>
    <w:rsid w:val="00144E04"/>
    <w:rsid w:val="00144F54"/>
    <w:rsid w:val="001454C4"/>
    <w:rsid w:val="00145825"/>
    <w:rsid w:val="00145AE4"/>
    <w:rsid w:val="00146129"/>
    <w:rsid w:val="0014624C"/>
    <w:rsid w:val="0014652F"/>
    <w:rsid w:val="001469BC"/>
    <w:rsid w:val="00146BC8"/>
    <w:rsid w:val="00147D65"/>
    <w:rsid w:val="00147D91"/>
    <w:rsid w:val="0015086E"/>
    <w:rsid w:val="001508E1"/>
    <w:rsid w:val="00150BAF"/>
    <w:rsid w:val="00150CD5"/>
    <w:rsid w:val="00151096"/>
    <w:rsid w:val="001510B6"/>
    <w:rsid w:val="001510BE"/>
    <w:rsid w:val="001510ED"/>
    <w:rsid w:val="001511AD"/>
    <w:rsid w:val="00151805"/>
    <w:rsid w:val="001518AA"/>
    <w:rsid w:val="00151BC9"/>
    <w:rsid w:val="00151CDE"/>
    <w:rsid w:val="00152066"/>
    <w:rsid w:val="0015289B"/>
    <w:rsid w:val="00152A3B"/>
    <w:rsid w:val="00152AEF"/>
    <w:rsid w:val="00153021"/>
    <w:rsid w:val="001531FD"/>
    <w:rsid w:val="0015347E"/>
    <w:rsid w:val="00153A48"/>
    <w:rsid w:val="00153A6B"/>
    <w:rsid w:val="00153EEF"/>
    <w:rsid w:val="00153F29"/>
    <w:rsid w:val="001541DB"/>
    <w:rsid w:val="001544AB"/>
    <w:rsid w:val="00154B50"/>
    <w:rsid w:val="00155AE8"/>
    <w:rsid w:val="00155F7A"/>
    <w:rsid w:val="00156260"/>
    <w:rsid w:val="0015674F"/>
    <w:rsid w:val="0016019C"/>
    <w:rsid w:val="001601B3"/>
    <w:rsid w:val="00160674"/>
    <w:rsid w:val="00160786"/>
    <w:rsid w:val="001618A3"/>
    <w:rsid w:val="00161EA2"/>
    <w:rsid w:val="00162262"/>
    <w:rsid w:val="0016248A"/>
    <w:rsid w:val="00162BD5"/>
    <w:rsid w:val="00162CF1"/>
    <w:rsid w:val="00162F82"/>
    <w:rsid w:val="001630E4"/>
    <w:rsid w:val="001639BC"/>
    <w:rsid w:val="00163AFC"/>
    <w:rsid w:val="00164646"/>
    <w:rsid w:val="001647FA"/>
    <w:rsid w:val="001649D4"/>
    <w:rsid w:val="00165089"/>
    <w:rsid w:val="00165137"/>
    <w:rsid w:val="00165801"/>
    <w:rsid w:val="00165B4A"/>
    <w:rsid w:val="0016604F"/>
    <w:rsid w:val="0016634F"/>
    <w:rsid w:val="001669F9"/>
    <w:rsid w:val="00166F17"/>
    <w:rsid w:val="0016700E"/>
    <w:rsid w:val="001670EC"/>
    <w:rsid w:val="0016711A"/>
    <w:rsid w:val="0016764C"/>
    <w:rsid w:val="00167709"/>
    <w:rsid w:val="001678FE"/>
    <w:rsid w:val="00167EDB"/>
    <w:rsid w:val="00170397"/>
    <w:rsid w:val="001706E4"/>
    <w:rsid w:val="001708D0"/>
    <w:rsid w:val="00170AC7"/>
    <w:rsid w:val="00171944"/>
    <w:rsid w:val="00171A91"/>
    <w:rsid w:val="00171D7E"/>
    <w:rsid w:val="00171F14"/>
    <w:rsid w:val="00171F2B"/>
    <w:rsid w:val="0017226B"/>
    <w:rsid w:val="001722B4"/>
    <w:rsid w:val="0017253C"/>
    <w:rsid w:val="00172903"/>
    <w:rsid w:val="001729E1"/>
    <w:rsid w:val="00172B61"/>
    <w:rsid w:val="00172C20"/>
    <w:rsid w:val="00173869"/>
    <w:rsid w:val="001738A5"/>
    <w:rsid w:val="00173A00"/>
    <w:rsid w:val="00173B30"/>
    <w:rsid w:val="00174051"/>
    <w:rsid w:val="00174DDB"/>
    <w:rsid w:val="00174F2F"/>
    <w:rsid w:val="00175183"/>
    <w:rsid w:val="001752EC"/>
    <w:rsid w:val="00175B5A"/>
    <w:rsid w:val="00175C98"/>
    <w:rsid w:val="00175DC7"/>
    <w:rsid w:val="00176414"/>
    <w:rsid w:val="00177036"/>
    <w:rsid w:val="0017714C"/>
    <w:rsid w:val="0017722E"/>
    <w:rsid w:val="00177711"/>
    <w:rsid w:val="00177A0D"/>
    <w:rsid w:val="00177DFF"/>
    <w:rsid w:val="00177EBD"/>
    <w:rsid w:val="001800DB"/>
    <w:rsid w:val="00180149"/>
    <w:rsid w:val="0018016C"/>
    <w:rsid w:val="001805BD"/>
    <w:rsid w:val="00180B5D"/>
    <w:rsid w:val="00180E60"/>
    <w:rsid w:val="00180EF4"/>
    <w:rsid w:val="001817BA"/>
    <w:rsid w:val="00181B3A"/>
    <w:rsid w:val="001820B2"/>
    <w:rsid w:val="001821E9"/>
    <w:rsid w:val="00182608"/>
    <w:rsid w:val="00182E75"/>
    <w:rsid w:val="001836DF"/>
    <w:rsid w:val="00183BB5"/>
    <w:rsid w:val="00183CC6"/>
    <w:rsid w:val="00183D8A"/>
    <w:rsid w:val="00183E8B"/>
    <w:rsid w:val="00183F11"/>
    <w:rsid w:val="001840F5"/>
    <w:rsid w:val="0018454E"/>
    <w:rsid w:val="00184DAB"/>
    <w:rsid w:val="00184F51"/>
    <w:rsid w:val="00185257"/>
    <w:rsid w:val="00185C02"/>
    <w:rsid w:val="00185E59"/>
    <w:rsid w:val="00185F10"/>
    <w:rsid w:val="0018608B"/>
    <w:rsid w:val="00186395"/>
    <w:rsid w:val="00186B4D"/>
    <w:rsid w:val="00186D0C"/>
    <w:rsid w:val="0018767B"/>
    <w:rsid w:val="001901DE"/>
    <w:rsid w:val="00190307"/>
    <w:rsid w:val="00190927"/>
    <w:rsid w:val="00190BD5"/>
    <w:rsid w:val="00191269"/>
    <w:rsid w:val="00191727"/>
    <w:rsid w:val="00191A2B"/>
    <w:rsid w:val="00191EBF"/>
    <w:rsid w:val="001925E5"/>
    <w:rsid w:val="00192D98"/>
    <w:rsid w:val="00193987"/>
    <w:rsid w:val="00193FE7"/>
    <w:rsid w:val="001951E8"/>
    <w:rsid w:val="00195730"/>
    <w:rsid w:val="0019573B"/>
    <w:rsid w:val="0019592C"/>
    <w:rsid w:val="00196085"/>
    <w:rsid w:val="00196A48"/>
    <w:rsid w:val="00196B90"/>
    <w:rsid w:val="00196F26"/>
    <w:rsid w:val="00196FF4"/>
    <w:rsid w:val="0019734F"/>
    <w:rsid w:val="00197DA8"/>
    <w:rsid w:val="001A0303"/>
    <w:rsid w:val="001A032E"/>
    <w:rsid w:val="001A0421"/>
    <w:rsid w:val="001A067A"/>
    <w:rsid w:val="001A258A"/>
    <w:rsid w:val="001A25BE"/>
    <w:rsid w:val="001A2939"/>
    <w:rsid w:val="001A2FD5"/>
    <w:rsid w:val="001A3037"/>
    <w:rsid w:val="001A30B0"/>
    <w:rsid w:val="001A30FB"/>
    <w:rsid w:val="001A35B2"/>
    <w:rsid w:val="001A36CF"/>
    <w:rsid w:val="001A3974"/>
    <w:rsid w:val="001A3BFF"/>
    <w:rsid w:val="001A3F0F"/>
    <w:rsid w:val="001A3F49"/>
    <w:rsid w:val="001A3FA5"/>
    <w:rsid w:val="001A4055"/>
    <w:rsid w:val="001A4EDF"/>
    <w:rsid w:val="001A5174"/>
    <w:rsid w:val="001A532E"/>
    <w:rsid w:val="001A5385"/>
    <w:rsid w:val="001A61A0"/>
    <w:rsid w:val="001A6222"/>
    <w:rsid w:val="001A628F"/>
    <w:rsid w:val="001A6AFE"/>
    <w:rsid w:val="001A6F38"/>
    <w:rsid w:val="001A706D"/>
    <w:rsid w:val="001A70CA"/>
    <w:rsid w:val="001A71EB"/>
    <w:rsid w:val="001A72EE"/>
    <w:rsid w:val="001A7912"/>
    <w:rsid w:val="001A7924"/>
    <w:rsid w:val="001A7B68"/>
    <w:rsid w:val="001A7BF4"/>
    <w:rsid w:val="001A7C23"/>
    <w:rsid w:val="001A7CBD"/>
    <w:rsid w:val="001B00B2"/>
    <w:rsid w:val="001B0149"/>
    <w:rsid w:val="001B0163"/>
    <w:rsid w:val="001B0251"/>
    <w:rsid w:val="001B0F1F"/>
    <w:rsid w:val="001B1462"/>
    <w:rsid w:val="001B1565"/>
    <w:rsid w:val="001B1F17"/>
    <w:rsid w:val="001B1F29"/>
    <w:rsid w:val="001B2085"/>
    <w:rsid w:val="001B26EE"/>
    <w:rsid w:val="001B2875"/>
    <w:rsid w:val="001B2993"/>
    <w:rsid w:val="001B3754"/>
    <w:rsid w:val="001B52D9"/>
    <w:rsid w:val="001B5332"/>
    <w:rsid w:val="001B53B3"/>
    <w:rsid w:val="001B54E9"/>
    <w:rsid w:val="001B55F1"/>
    <w:rsid w:val="001B5F67"/>
    <w:rsid w:val="001B6488"/>
    <w:rsid w:val="001B6C77"/>
    <w:rsid w:val="001B6F62"/>
    <w:rsid w:val="001B70CF"/>
    <w:rsid w:val="001B716B"/>
    <w:rsid w:val="001B748B"/>
    <w:rsid w:val="001B7E13"/>
    <w:rsid w:val="001C002C"/>
    <w:rsid w:val="001C0085"/>
    <w:rsid w:val="001C04E1"/>
    <w:rsid w:val="001C063F"/>
    <w:rsid w:val="001C0883"/>
    <w:rsid w:val="001C0995"/>
    <w:rsid w:val="001C0A51"/>
    <w:rsid w:val="001C16A9"/>
    <w:rsid w:val="001C1E53"/>
    <w:rsid w:val="001C1EE0"/>
    <w:rsid w:val="001C211D"/>
    <w:rsid w:val="001C2E60"/>
    <w:rsid w:val="001C3474"/>
    <w:rsid w:val="001C3A3B"/>
    <w:rsid w:val="001C3A5F"/>
    <w:rsid w:val="001C3DC6"/>
    <w:rsid w:val="001C3EAE"/>
    <w:rsid w:val="001C4F5F"/>
    <w:rsid w:val="001C518A"/>
    <w:rsid w:val="001C52D3"/>
    <w:rsid w:val="001C589B"/>
    <w:rsid w:val="001C58A6"/>
    <w:rsid w:val="001C5F88"/>
    <w:rsid w:val="001C619C"/>
    <w:rsid w:val="001C64CC"/>
    <w:rsid w:val="001C7185"/>
    <w:rsid w:val="001C7AB6"/>
    <w:rsid w:val="001C7F47"/>
    <w:rsid w:val="001D006C"/>
    <w:rsid w:val="001D04AC"/>
    <w:rsid w:val="001D0578"/>
    <w:rsid w:val="001D0593"/>
    <w:rsid w:val="001D10A2"/>
    <w:rsid w:val="001D1258"/>
    <w:rsid w:val="001D13B0"/>
    <w:rsid w:val="001D14E6"/>
    <w:rsid w:val="001D19F8"/>
    <w:rsid w:val="001D1CFF"/>
    <w:rsid w:val="001D2B3C"/>
    <w:rsid w:val="001D2BB2"/>
    <w:rsid w:val="001D2E6C"/>
    <w:rsid w:val="001D2ECD"/>
    <w:rsid w:val="001D2F48"/>
    <w:rsid w:val="001D329E"/>
    <w:rsid w:val="001D3C68"/>
    <w:rsid w:val="001D3E30"/>
    <w:rsid w:val="001D4315"/>
    <w:rsid w:val="001D43C0"/>
    <w:rsid w:val="001D46DC"/>
    <w:rsid w:val="001D480A"/>
    <w:rsid w:val="001D4969"/>
    <w:rsid w:val="001D4AF0"/>
    <w:rsid w:val="001D4F24"/>
    <w:rsid w:val="001D500B"/>
    <w:rsid w:val="001D506F"/>
    <w:rsid w:val="001D57BC"/>
    <w:rsid w:val="001D5F1D"/>
    <w:rsid w:val="001D6E61"/>
    <w:rsid w:val="001D6F0A"/>
    <w:rsid w:val="001D6F30"/>
    <w:rsid w:val="001D7260"/>
    <w:rsid w:val="001D7816"/>
    <w:rsid w:val="001D7B96"/>
    <w:rsid w:val="001D7BD6"/>
    <w:rsid w:val="001D7DFB"/>
    <w:rsid w:val="001D7FE2"/>
    <w:rsid w:val="001E09F4"/>
    <w:rsid w:val="001E0A73"/>
    <w:rsid w:val="001E111F"/>
    <w:rsid w:val="001E1180"/>
    <w:rsid w:val="001E1284"/>
    <w:rsid w:val="001E13E0"/>
    <w:rsid w:val="001E1524"/>
    <w:rsid w:val="001E1D3C"/>
    <w:rsid w:val="001E220A"/>
    <w:rsid w:val="001E251E"/>
    <w:rsid w:val="001E266E"/>
    <w:rsid w:val="001E2C47"/>
    <w:rsid w:val="001E2EEF"/>
    <w:rsid w:val="001E3188"/>
    <w:rsid w:val="001E31D1"/>
    <w:rsid w:val="001E32BE"/>
    <w:rsid w:val="001E3850"/>
    <w:rsid w:val="001E3A45"/>
    <w:rsid w:val="001E3BED"/>
    <w:rsid w:val="001E420B"/>
    <w:rsid w:val="001E4583"/>
    <w:rsid w:val="001E4704"/>
    <w:rsid w:val="001E50CB"/>
    <w:rsid w:val="001E511F"/>
    <w:rsid w:val="001E5BB2"/>
    <w:rsid w:val="001E5D1F"/>
    <w:rsid w:val="001E5D95"/>
    <w:rsid w:val="001E6446"/>
    <w:rsid w:val="001E684F"/>
    <w:rsid w:val="001E6C1B"/>
    <w:rsid w:val="001E6DE6"/>
    <w:rsid w:val="001E6F14"/>
    <w:rsid w:val="001E70B7"/>
    <w:rsid w:val="001E719A"/>
    <w:rsid w:val="001E71A8"/>
    <w:rsid w:val="001E750C"/>
    <w:rsid w:val="001F0387"/>
    <w:rsid w:val="001F0546"/>
    <w:rsid w:val="001F0DDF"/>
    <w:rsid w:val="001F0F50"/>
    <w:rsid w:val="001F102D"/>
    <w:rsid w:val="001F16FD"/>
    <w:rsid w:val="001F1B1E"/>
    <w:rsid w:val="001F1DFA"/>
    <w:rsid w:val="001F22A9"/>
    <w:rsid w:val="001F2536"/>
    <w:rsid w:val="001F26E9"/>
    <w:rsid w:val="001F2E08"/>
    <w:rsid w:val="001F371F"/>
    <w:rsid w:val="001F37ED"/>
    <w:rsid w:val="001F39AB"/>
    <w:rsid w:val="001F3F50"/>
    <w:rsid w:val="001F4033"/>
    <w:rsid w:val="001F45E8"/>
    <w:rsid w:val="001F47AC"/>
    <w:rsid w:val="001F4AE1"/>
    <w:rsid w:val="001F4D1E"/>
    <w:rsid w:val="001F4E57"/>
    <w:rsid w:val="001F50A9"/>
    <w:rsid w:val="001F518A"/>
    <w:rsid w:val="001F53A2"/>
    <w:rsid w:val="001F5AF6"/>
    <w:rsid w:val="001F5B32"/>
    <w:rsid w:val="001F5C95"/>
    <w:rsid w:val="001F5C9E"/>
    <w:rsid w:val="001F5E73"/>
    <w:rsid w:val="001F5ED8"/>
    <w:rsid w:val="001F5F10"/>
    <w:rsid w:val="001F6192"/>
    <w:rsid w:val="001F6408"/>
    <w:rsid w:val="001F644E"/>
    <w:rsid w:val="001F67DC"/>
    <w:rsid w:val="001F68BB"/>
    <w:rsid w:val="001F6A1F"/>
    <w:rsid w:val="001F6E45"/>
    <w:rsid w:val="001F7317"/>
    <w:rsid w:val="001F7627"/>
    <w:rsid w:val="001F798D"/>
    <w:rsid w:val="001F7BEC"/>
    <w:rsid w:val="001F7DD6"/>
    <w:rsid w:val="002000F2"/>
    <w:rsid w:val="002000FC"/>
    <w:rsid w:val="00200A92"/>
    <w:rsid w:val="00200BF9"/>
    <w:rsid w:val="002014F8"/>
    <w:rsid w:val="0020183C"/>
    <w:rsid w:val="00201C7E"/>
    <w:rsid w:val="00201D85"/>
    <w:rsid w:val="00202201"/>
    <w:rsid w:val="00202D2E"/>
    <w:rsid w:val="00203159"/>
    <w:rsid w:val="00203A6E"/>
    <w:rsid w:val="00203F00"/>
    <w:rsid w:val="00203F5C"/>
    <w:rsid w:val="002047DE"/>
    <w:rsid w:val="00204A5A"/>
    <w:rsid w:val="00204C12"/>
    <w:rsid w:val="00205039"/>
    <w:rsid w:val="002053F7"/>
    <w:rsid w:val="00205635"/>
    <w:rsid w:val="002058DC"/>
    <w:rsid w:val="00205AB2"/>
    <w:rsid w:val="00205AB8"/>
    <w:rsid w:val="00205CB2"/>
    <w:rsid w:val="00205E94"/>
    <w:rsid w:val="0020610B"/>
    <w:rsid w:val="00206133"/>
    <w:rsid w:val="002063A7"/>
    <w:rsid w:val="0020674D"/>
    <w:rsid w:val="00206799"/>
    <w:rsid w:val="00206947"/>
    <w:rsid w:val="00206E5A"/>
    <w:rsid w:val="0020717D"/>
    <w:rsid w:val="00207613"/>
    <w:rsid w:val="00207847"/>
    <w:rsid w:val="00207AF9"/>
    <w:rsid w:val="00207BB9"/>
    <w:rsid w:val="00207EB6"/>
    <w:rsid w:val="00210018"/>
    <w:rsid w:val="00210111"/>
    <w:rsid w:val="00210174"/>
    <w:rsid w:val="00210956"/>
    <w:rsid w:val="002109D5"/>
    <w:rsid w:val="00210A2E"/>
    <w:rsid w:val="00210BF0"/>
    <w:rsid w:val="00210C84"/>
    <w:rsid w:val="00210C91"/>
    <w:rsid w:val="00210F42"/>
    <w:rsid w:val="00211042"/>
    <w:rsid w:val="002112F9"/>
    <w:rsid w:val="00211345"/>
    <w:rsid w:val="00211390"/>
    <w:rsid w:val="002114FA"/>
    <w:rsid w:val="00211D31"/>
    <w:rsid w:val="00211DD9"/>
    <w:rsid w:val="002125B4"/>
    <w:rsid w:val="0021280A"/>
    <w:rsid w:val="00212816"/>
    <w:rsid w:val="00212D30"/>
    <w:rsid w:val="002130BD"/>
    <w:rsid w:val="00213523"/>
    <w:rsid w:val="00213573"/>
    <w:rsid w:val="00213851"/>
    <w:rsid w:val="00214E0D"/>
    <w:rsid w:val="00215225"/>
    <w:rsid w:val="002154F2"/>
    <w:rsid w:val="0021586D"/>
    <w:rsid w:val="002160F0"/>
    <w:rsid w:val="00216286"/>
    <w:rsid w:val="002162EA"/>
    <w:rsid w:val="002165F9"/>
    <w:rsid w:val="00216685"/>
    <w:rsid w:val="0021684F"/>
    <w:rsid w:val="00216B17"/>
    <w:rsid w:val="00216BBF"/>
    <w:rsid w:val="00216DF7"/>
    <w:rsid w:val="00217135"/>
    <w:rsid w:val="0021737B"/>
    <w:rsid w:val="00217CE8"/>
    <w:rsid w:val="002202EC"/>
    <w:rsid w:val="002204ED"/>
    <w:rsid w:val="00220E92"/>
    <w:rsid w:val="002211DD"/>
    <w:rsid w:val="0022135D"/>
    <w:rsid w:val="002216FF"/>
    <w:rsid w:val="002222A4"/>
    <w:rsid w:val="00222DFB"/>
    <w:rsid w:val="0022337A"/>
    <w:rsid w:val="00223833"/>
    <w:rsid w:val="00223ACD"/>
    <w:rsid w:val="00223ADC"/>
    <w:rsid w:val="00223F34"/>
    <w:rsid w:val="002241C9"/>
    <w:rsid w:val="00224A9B"/>
    <w:rsid w:val="00224C25"/>
    <w:rsid w:val="00224D36"/>
    <w:rsid w:val="002250BA"/>
    <w:rsid w:val="00225944"/>
    <w:rsid w:val="0022657F"/>
    <w:rsid w:val="002269A7"/>
    <w:rsid w:val="00226BD3"/>
    <w:rsid w:val="00226F21"/>
    <w:rsid w:val="0022735A"/>
    <w:rsid w:val="002275A8"/>
    <w:rsid w:val="00227873"/>
    <w:rsid w:val="002279D2"/>
    <w:rsid w:val="00227F9E"/>
    <w:rsid w:val="00230040"/>
    <w:rsid w:val="002300E1"/>
    <w:rsid w:val="00230417"/>
    <w:rsid w:val="002305EF"/>
    <w:rsid w:val="00230944"/>
    <w:rsid w:val="00230AD3"/>
    <w:rsid w:val="00230BB1"/>
    <w:rsid w:val="0023101D"/>
    <w:rsid w:val="002314EE"/>
    <w:rsid w:val="002316B2"/>
    <w:rsid w:val="00231740"/>
    <w:rsid w:val="00231929"/>
    <w:rsid w:val="00231D67"/>
    <w:rsid w:val="00231E7E"/>
    <w:rsid w:val="00232191"/>
    <w:rsid w:val="002324C6"/>
    <w:rsid w:val="00232E9D"/>
    <w:rsid w:val="00233141"/>
    <w:rsid w:val="00233565"/>
    <w:rsid w:val="00233919"/>
    <w:rsid w:val="00233B04"/>
    <w:rsid w:val="002344C8"/>
    <w:rsid w:val="002349C5"/>
    <w:rsid w:val="00235581"/>
    <w:rsid w:val="00235698"/>
    <w:rsid w:val="00235724"/>
    <w:rsid w:val="00236F55"/>
    <w:rsid w:val="00236F71"/>
    <w:rsid w:val="002373FC"/>
    <w:rsid w:val="0023776F"/>
    <w:rsid w:val="0023797C"/>
    <w:rsid w:val="00237C6F"/>
    <w:rsid w:val="00237D22"/>
    <w:rsid w:val="00240B7D"/>
    <w:rsid w:val="00240BFE"/>
    <w:rsid w:val="00240F76"/>
    <w:rsid w:val="0024103F"/>
    <w:rsid w:val="00241084"/>
    <w:rsid w:val="0024174E"/>
    <w:rsid w:val="00241C7B"/>
    <w:rsid w:val="00241FA4"/>
    <w:rsid w:val="002421F2"/>
    <w:rsid w:val="00242B2A"/>
    <w:rsid w:val="00242CAE"/>
    <w:rsid w:val="00243ACD"/>
    <w:rsid w:val="00243DCC"/>
    <w:rsid w:val="00244322"/>
    <w:rsid w:val="002443C2"/>
    <w:rsid w:val="002445F1"/>
    <w:rsid w:val="00244606"/>
    <w:rsid w:val="00244924"/>
    <w:rsid w:val="00244AC2"/>
    <w:rsid w:val="0024534B"/>
    <w:rsid w:val="00245492"/>
    <w:rsid w:val="00245A41"/>
    <w:rsid w:val="00245B70"/>
    <w:rsid w:val="00245CF7"/>
    <w:rsid w:val="00245D7D"/>
    <w:rsid w:val="00245E39"/>
    <w:rsid w:val="00245FBA"/>
    <w:rsid w:val="00246BBE"/>
    <w:rsid w:val="00246C52"/>
    <w:rsid w:val="00246D32"/>
    <w:rsid w:val="00246EB6"/>
    <w:rsid w:val="00247090"/>
    <w:rsid w:val="002471AB"/>
    <w:rsid w:val="0024785A"/>
    <w:rsid w:val="002478E9"/>
    <w:rsid w:val="00247B0B"/>
    <w:rsid w:val="00247C82"/>
    <w:rsid w:val="00247D8E"/>
    <w:rsid w:val="00247DD1"/>
    <w:rsid w:val="002501AD"/>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0B8"/>
    <w:rsid w:val="00254BCF"/>
    <w:rsid w:val="00254F30"/>
    <w:rsid w:val="00255764"/>
    <w:rsid w:val="00255B37"/>
    <w:rsid w:val="00255C71"/>
    <w:rsid w:val="00256F02"/>
    <w:rsid w:val="002571C8"/>
    <w:rsid w:val="002572F1"/>
    <w:rsid w:val="0025767C"/>
    <w:rsid w:val="00257A62"/>
    <w:rsid w:val="00260156"/>
    <w:rsid w:val="0026075E"/>
    <w:rsid w:val="00260919"/>
    <w:rsid w:val="00260FAD"/>
    <w:rsid w:val="002612A1"/>
    <w:rsid w:val="00261D05"/>
    <w:rsid w:val="002623AC"/>
    <w:rsid w:val="00262979"/>
    <w:rsid w:val="00262CEB"/>
    <w:rsid w:val="00262E69"/>
    <w:rsid w:val="00263038"/>
    <w:rsid w:val="002637B9"/>
    <w:rsid w:val="00263B02"/>
    <w:rsid w:val="00263DD9"/>
    <w:rsid w:val="002643C7"/>
    <w:rsid w:val="0026455A"/>
    <w:rsid w:val="0026468A"/>
    <w:rsid w:val="00264B99"/>
    <w:rsid w:val="00264C28"/>
    <w:rsid w:val="0026509A"/>
    <w:rsid w:val="002651FC"/>
    <w:rsid w:val="00265701"/>
    <w:rsid w:val="00265E9A"/>
    <w:rsid w:val="00266210"/>
    <w:rsid w:val="0026716C"/>
    <w:rsid w:val="00267ECA"/>
    <w:rsid w:val="00267F0A"/>
    <w:rsid w:val="00270443"/>
    <w:rsid w:val="00270C63"/>
    <w:rsid w:val="00270C98"/>
    <w:rsid w:val="00270E57"/>
    <w:rsid w:val="0027141E"/>
    <w:rsid w:val="00271738"/>
    <w:rsid w:val="002717EF"/>
    <w:rsid w:val="0027193C"/>
    <w:rsid w:val="00271B1E"/>
    <w:rsid w:val="00271EEF"/>
    <w:rsid w:val="0027242C"/>
    <w:rsid w:val="00272474"/>
    <w:rsid w:val="00272D06"/>
    <w:rsid w:val="00272FEB"/>
    <w:rsid w:val="0027309D"/>
    <w:rsid w:val="002738C9"/>
    <w:rsid w:val="00273B2D"/>
    <w:rsid w:val="00273CFB"/>
    <w:rsid w:val="00274D08"/>
    <w:rsid w:val="002752A7"/>
    <w:rsid w:val="00275435"/>
    <w:rsid w:val="00275464"/>
    <w:rsid w:val="0027568B"/>
    <w:rsid w:val="002756D5"/>
    <w:rsid w:val="002759A6"/>
    <w:rsid w:val="00276001"/>
    <w:rsid w:val="002764FB"/>
    <w:rsid w:val="00276A70"/>
    <w:rsid w:val="00276DC5"/>
    <w:rsid w:val="00277010"/>
    <w:rsid w:val="002770B5"/>
    <w:rsid w:val="00277E66"/>
    <w:rsid w:val="002801E2"/>
    <w:rsid w:val="0028052D"/>
    <w:rsid w:val="00280684"/>
    <w:rsid w:val="0028073A"/>
    <w:rsid w:val="00280851"/>
    <w:rsid w:val="00280960"/>
    <w:rsid w:val="00280B60"/>
    <w:rsid w:val="002813B0"/>
    <w:rsid w:val="0028143F"/>
    <w:rsid w:val="002825CE"/>
    <w:rsid w:val="002826D0"/>
    <w:rsid w:val="002829E8"/>
    <w:rsid w:val="00283181"/>
    <w:rsid w:val="002835A5"/>
    <w:rsid w:val="002836DC"/>
    <w:rsid w:val="00283D6B"/>
    <w:rsid w:val="00284E7F"/>
    <w:rsid w:val="00285520"/>
    <w:rsid w:val="00285894"/>
    <w:rsid w:val="00285E28"/>
    <w:rsid w:val="00286487"/>
    <w:rsid w:val="002865F1"/>
    <w:rsid w:val="00286631"/>
    <w:rsid w:val="00286B14"/>
    <w:rsid w:val="00286F76"/>
    <w:rsid w:val="00287376"/>
    <w:rsid w:val="002875E2"/>
    <w:rsid w:val="002877DE"/>
    <w:rsid w:val="00287C28"/>
    <w:rsid w:val="00290254"/>
    <w:rsid w:val="0029053D"/>
    <w:rsid w:val="0029178F"/>
    <w:rsid w:val="00291B01"/>
    <w:rsid w:val="002934A8"/>
    <w:rsid w:val="00293504"/>
    <w:rsid w:val="00293605"/>
    <w:rsid w:val="00293983"/>
    <w:rsid w:val="00293A1F"/>
    <w:rsid w:val="002944CA"/>
    <w:rsid w:val="00294722"/>
    <w:rsid w:val="00294AB1"/>
    <w:rsid w:val="00294D5F"/>
    <w:rsid w:val="00295226"/>
    <w:rsid w:val="0029548C"/>
    <w:rsid w:val="00295539"/>
    <w:rsid w:val="00295F1C"/>
    <w:rsid w:val="0029636B"/>
    <w:rsid w:val="002963EC"/>
    <w:rsid w:val="002965C5"/>
    <w:rsid w:val="00296E63"/>
    <w:rsid w:val="00296FD8"/>
    <w:rsid w:val="0029743A"/>
    <w:rsid w:val="00297499"/>
    <w:rsid w:val="002974AA"/>
    <w:rsid w:val="00297F46"/>
    <w:rsid w:val="002A03CC"/>
    <w:rsid w:val="002A0581"/>
    <w:rsid w:val="002A05EF"/>
    <w:rsid w:val="002A0724"/>
    <w:rsid w:val="002A0AC8"/>
    <w:rsid w:val="002A1051"/>
    <w:rsid w:val="002A1737"/>
    <w:rsid w:val="002A1A57"/>
    <w:rsid w:val="002A1DA1"/>
    <w:rsid w:val="002A205B"/>
    <w:rsid w:val="002A22F3"/>
    <w:rsid w:val="002A24F5"/>
    <w:rsid w:val="002A2A1A"/>
    <w:rsid w:val="002A2C87"/>
    <w:rsid w:val="002A2FE5"/>
    <w:rsid w:val="002A31FF"/>
    <w:rsid w:val="002A33A9"/>
    <w:rsid w:val="002A3668"/>
    <w:rsid w:val="002A3771"/>
    <w:rsid w:val="002A3B12"/>
    <w:rsid w:val="002A3CF2"/>
    <w:rsid w:val="002A4102"/>
    <w:rsid w:val="002A4918"/>
    <w:rsid w:val="002A4E20"/>
    <w:rsid w:val="002A523D"/>
    <w:rsid w:val="002A5488"/>
    <w:rsid w:val="002A5FC1"/>
    <w:rsid w:val="002A60B6"/>
    <w:rsid w:val="002A6107"/>
    <w:rsid w:val="002A6BA5"/>
    <w:rsid w:val="002A732C"/>
    <w:rsid w:val="002A7A6A"/>
    <w:rsid w:val="002A7AB4"/>
    <w:rsid w:val="002A7B72"/>
    <w:rsid w:val="002A7E3E"/>
    <w:rsid w:val="002B07BF"/>
    <w:rsid w:val="002B0805"/>
    <w:rsid w:val="002B0C99"/>
    <w:rsid w:val="002B0D70"/>
    <w:rsid w:val="002B0EDA"/>
    <w:rsid w:val="002B10F9"/>
    <w:rsid w:val="002B21D6"/>
    <w:rsid w:val="002B2C92"/>
    <w:rsid w:val="002B2E2E"/>
    <w:rsid w:val="002B2F85"/>
    <w:rsid w:val="002B2FA2"/>
    <w:rsid w:val="002B3081"/>
    <w:rsid w:val="002B318B"/>
    <w:rsid w:val="002B32BC"/>
    <w:rsid w:val="002B340B"/>
    <w:rsid w:val="002B34AE"/>
    <w:rsid w:val="002B3914"/>
    <w:rsid w:val="002B3CCC"/>
    <w:rsid w:val="002B3D90"/>
    <w:rsid w:val="002B46AC"/>
    <w:rsid w:val="002B4C39"/>
    <w:rsid w:val="002B5976"/>
    <w:rsid w:val="002B5AB2"/>
    <w:rsid w:val="002B6397"/>
    <w:rsid w:val="002B64FE"/>
    <w:rsid w:val="002B651D"/>
    <w:rsid w:val="002B6890"/>
    <w:rsid w:val="002B694E"/>
    <w:rsid w:val="002B6C6B"/>
    <w:rsid w:val="002B7EE0"/>
    <w:rsid w:val="002C04C2"/>
    <w:rsid w:val="002C0818"/>
    <w:rsid w:val="002C0DD0"/>
    <w:rsid w:val="002C0E0A"/>
    <w:rsid w:val="002C1DF1"/>
    <w:rsid w:val="002C203A"/>
    <w:rsid w:val="002C2E8A"/>
    <w:rsid w:val="002C2FCD"/>
    <w:rsid w:val="002C3472"/>
    <w:rsid w:val="002C36D3"/>
    <w:rsid w:val="002C3765"/>
    <w:rsid w:val="002C3AE4"/>
    <w:rsid w:val="002C3C99"/>
    <w:rsid w:val="002C3E89"/>
    <w:rsid w:val="002C5533"/>
    <w:rsid w:val="002C5620"/>
    <w:rsid w:val="002C5A6B"/>
    <w:rsid w:val="002C61E0"/>
    <w:rsid w:val="002C782F"/>
    <w:rsid w:val="002C7B03"/>
    <w:rsid w:val="002C7B0D"/>
    <w:rsid w:val="002C7D95"/>
    <w:rsid w:val="002D001E"/>
    <w:rsid w:val="002D0298"/>
    <w:rsid w:val="002D0446"/>
    <w:rsid w:val="002D04DC"/>
    <w:rsid w:val="002D0657"/>
    <w:rsid w:val="002D09B3"/>
    <w:rsid w:val="002D0C3E"/>
    <w:rsid w:val="002D11A0"/>
    <w:rsid w:val="002D1371"/>
    <w:rsid w:val="002D13B7"/>
    <w:rsid w:val="002D15C0"/>
    <w:rsid w:val="002D17EE"/>
    <w:rsid w:val="002D1C5B"/>
    <w:rsid w:val="002D2057"/>
    <w:rsid w:val="002D20ED"/>
    <w:rsid w:val="002D2B4E"/>
    <w:rsid w:val="002D2F8E"/>
    <w:rsid w:val="002D373B"/>
    <w:rsid w:val="002D3968"/>
    <w:rsid w:val="002D397E"/>
    <w:rsid w:val="002D3DF4"/>
    <w:rsid w:val="002D425A"/>
    <w:rsid w:val="002D4322"/>
    <w:rsid w:val="002D4521"/>
    <w:rsid w:val="002D4A54"/>
    <w:rsid w:val="002D4D90"/>
    <w:rsid w:val="002D4E37"/>
    <w:rsid w:val="002D52E0"/>
    <w:rsid w:val="002D562D"/>
    <w:rsid w:val="002D5631"/>
    <w:rsid w:val="002D5DEA"/>
    <w:rsid w:val="002D5E81"/>
    <w:rsid w:val="002D6127"/>
    <w:rsid w:val="002D646B"/>
    <w:rsid w:val="002D68C3"/>
    <w:rsid w:val="002D6B52"/>
    <w:rsid w:val="002D6C69"/>
    <w:rsid w:val="002D6D99"/>
    <w:rsid w:val="002D7260"/>
    <w:rsid w:val="002D772F"/>
    <w:rsid w:val="002D7D6B"/>
    <w:rsid w:val="002E018E"/>
    <w:rsid w:val="002E04F0"/>
    <w:rsid w:val="002E09B7"/>
    <w:rsid w:val="002E0E94"/>
    <w:rsid w:val="002E16BC"/>
    <w:rsid w:val="002E1941"/>
    <w:rsid w:val="002E1996"/>
    <w:rsid w:val="002E1F22"/>
    <w:rsid w:val="002E21D5"/>
    <w:rsid w:val="002E251B"/>
    <w:rsid w:val="002E2923"/>
    <w:rsid w:val="002E2A76"/>
    <w:rsid w:val="002E2CE8"/>
    <w:rsid w:val="002E306D"/>
    <w:rsid w:val="002E3624"/>
    <w:rsid w:val="002E3653"/>
    <w:rsid w:val="002E36AE"/>
    <w:rsid w:val="002E38B7"/>
    <w:rsid w:val="002E53F3"/>
    <w:rsid w:val="002E58E1"/>
    <w:rsid w:val="002E5BDD"/>
    <w:rsid w:val="002E5C56"/>
    <w:rsid w:val="002E6003"/>
    <w:rsid w:val="002E679D"/>
    <w:rsid w:val="002E7321"/>
    <w:rsid w:val="002E7894"/>
    <w:rsid w:val="002F0045"/>
    <w:rsid w:val="002F00F0"/>
    <w:rsid w:val="002F025B"/>
    <w:rsid w:val="002F0684"/>
    <w:rsid w:val="002F0875"/>
    <w:rsid w:val="002F0ADB"/>
    <w:rsid w:val="002F10C2"/>
    <w:rsid w:val="002F2318"/>
    <w:rsid w:val="002F2AE0"/>
    <w:rsid w:val="002F33F0"/>
    <w:rsid w:val="002F34F1"/>
    <w:rsid w:val="002F381D"/>
    <w:rsid w:val="002F3E4F"/>
    <w:rsid w:val="002F3F16"/>
    <w:rsid w:val="002F413F"/>
    <w:rsid w:val="002F44AD"/>
    <w:rsid w:val="002F45D3"/>
    <w:rsid w:val="002F4934"/>
    <w:rsid w:val="002F4A52"/>
    <w:rsid w:val="002F4CF5"/>
    <w:rsid w:val="002F4FC5"/>
    <w:rsid w:val="002F5422"/>
    <w:rsid w:val="002F5582"/>
    <w:rsid w:val="002F5634"/>
    <w:rsid w:val="002F5FDA"/>
    <w:rsid w:val="002F619C"/>
    <w:rsid w:val="002F6319"/>
    <w:rsid w:val="002F63D1"/>
    <w:rsid w:val="002F6BDA"/>
    <w:rsid w:val="002F6EA2"/>
    <w:rsid w:val="002F75F2"/>
    <w:rsid w:val="002F7B6D"/>
    <w:rsid w:val="002F7D48"/>
    <w:rsid w:val="002F7EC5"/>
    <w:rsid w:val="003003AD"/>
    <w:rsid w:val="003004CC"/>
    <w:rsid w:val="003011C0"/>
    <w:rsid w:val="00301B65"/>
    <w:rsid w:val="00301CD4"/>
    <w:rsid w:val="00301EE4"/>
    <w:rsid w:val="00302040"/>
    <w:rsid w:val="003024AF"/>
    <w:rsid w:val="003024DE"/>
    <w:rsid w:val="00302701"/>
    <w:rsid w:val="00302739"/>
    <w:rsid w:val="00302992"/>
    <w:rsid w:val="003029CF"/>
    <w:rsid w:val="0030361B"/>
    <w:rsid w:val="00303FB7"/>
    <w:rsid w:val="003040A3"/>
    <w:rsid w:val="00304549"/>
    <w:rsid w:val="00304AC5"/>
    <w:rsid w:val="00304FCA"/>
    <w:rsid w:val="00305CC8"/>
    <w:rsid w:val="003065FB"/>
    <w:rsid w:val="0030666C"/>
    <w:rsid w:val="003069A3"/>
    <w:rsid w:val="00306C1A"/>
    <w:rsid w:val="003070C9"/>
    <w:rsid w:val="003076EF"/>
    <w:rsid w:val="00307B27"/>
    <w:rsid w:val="00307F28"/>
    <w:rsid w:val="003101DC"/>
    <w:rsid w:val="0031035A"/>
    <w:rsid w:val="00310746"/>
    <w:rsid w:val="00310BEC"/>
    <w:rsid w:val="00310CC6"/>
    <w:rsid w:val="00310F17"/>
    <w:rsid w:val="00311642"/>
    <w:rsid w:val="00311761"/>
    <w:rsid w:val="00311941"/>
    <w:rsid w:val="003121B8"/>
    <w:rsid w:val="00312DB3"/>
    <w:rsid w:val="003137A0"/>
    <w:rsid w:val="003137ED"/>
    <w:rsid w:val="00313A95"/>
    <w:rsid w:val="00313C4F"/>
    <w:rsid w:val="003141C2"/>
    <w:rsid w:val="003142F6"/>
    <w:rsid w:val="0031455E"/>
    <w:rsid w:val="00314629"/>
    <w:rsid w:val="0031599D"/>
    <w:rsid w:val="00315F72"/>
    <w:rsid w:val="00316072"/>
    <w:rsid w:val="00316265"/>
    <w:rsid w:val="0031651A"/>
    <w:rsid w:val="00316A6F"/>
    <w:rsid w:val="00316C58"/>
    <w:rsid w:val="00316E46"/>
    <w:rsid w:val="00317050"/>
    <w:rsid w:val="00317614"/>
    <w:rsid w:val="00317884"/>
    <w:rsid w:val="003200D5"/>
    <w:rsid w:val="003204D4"/>
    <w:rsid w:val="003209B2"/>
    <w:rsid w:val="00320B1B"/>
    <w:rsid w:val="003213DA"/>
    <w:rsid w:val="0032172E"/>
    <w:rsid w:val="00321822"/>
    <w:rsid w:val="00321977"/>
    <w:rsid w:val="00321A68"/>
    <w:rsid w:val="00321B02"/>
    <w:rsid w:val="003222E4"/>
    <w:rsid w:val="00322A6A"/>
    <w:rsid w:val="00322BC3"/>
    <w:rsid w:val="00322E3B"/>
    <w:rsid w:val="00323FAD"/>
    <w:rsid w:val="00324731"/>
    <w:rsid w:val="003249F8"/>
    <w:rsid w:val="003253EA"/>
    <w:rsid w:val="00325C0F"/>
    <w:rsid w:val="0032649F"/>
    <w:rsid w:val="0032676F"/>
    <w:rsid w:val="0032695B"/>
    <w:rsid w:val="00326BBA"/>
    <w:rsid w:val="00326E8C"/>
    <w:rsid w:val="003271E3"/>
    <w:rsid w:val="003272D0"/>
    <w:rsid w:val="003273DE"/>
    <w:rsid w:val="00327470"/>
    <w:rsid w:val="003278C7"/>
    <w:rsid w:val="0032793B"/>
    <w:rsid w:val="00327AEA"/>
    <w:rsid w:val="003308C4"/>
    <w:rsid w:val="00330BE2"/>
    <w:rsid w:val="00330C30"/>
    <w:rsid w:val="00330C71"/>
    <w:rsid w:val="00330DE8"/>
    <w:rsid w:val="00330FEA"/>
    <w:rsid w:val="003318E0"/>
    <w:rsid w:val="00331BCC"/>
    <w:rsid w:val="00331BEC"/>
    <w:rsid w:val="00331F4B"/>
    <w:rsid w:val="00331F59"/>
    <w:rsid w:val="003321C3"/>
    <w:rsid w:val="00332962"/>
    <w:rsid w:val="00333331"/>
    <w:rsid w:val="003333AA"/>
    <w:rsid w:val="00335250"/>
    <w:rsid w:val="0033592C"/>
    <w:rsid w:val="00335ABC"/>
    <w:rsid w:val="00335E2A"/>
    <w:rsid w:val="00336225"/>
    <w:rsid w:val="00336735"/>
    <w:rsid w:val="00336780"/>
    <w:rsid w:val="003367C5"/>
    <w:rsid w:val="00336F7C"/>
    <w:rsid w:val="003370D3"/>
    <w:rsid w:val="0033773E"/>
    <w:rsid w:val="00337C71"/>
    <w:rsid w:val="00337FB8"/>
    <w:rsid w:val="003408D8"/>
    <w:rsid w:val="00340E16"/>
    <w:rsid w:val="00340E58"/>
    <w:rsid w:val="00341087"/>
    <w:rsid w:val="00341CDF"/>
    <w:rsid w:val="0034201F"/>
    <w:rsid w:val="003421F6"/>
    <w:rsid w:val="0034243C"/>
    <w:rsid w:val="0034246D"/>
    <w:rsid w:val="003426DE"/>
    <w:rsid w:val="0034305B"/>
    <w:rsid w:val="003430E0"/>
    <w:rsid w:val="00343221"/>
    <w:rsid w:val="00343752"/>
    <w:rsid w:val="00343C24"/>
    <w:rsid w:val="00343F97"/>
    <w:rsid w:val="00344725"/>
    <w:rsid w:val="00344B0B"/>
    <w:rsid w:val="0034511B"/>
    <w:rsid w:val="00345340"/>
    <w:rsid w:val="00345C30"/>
    <w:rsid w:val="00345E1C"/>
    <w:rsid w:val="003471DC"/>
    <w:rsid w:val="0034745C"/>
    <w:rsid w:val="00347F2E"/>
    <w:rsid w:val="0035025F"/>
    <w:rsid w:val="003503F4"/>
    <w:rsid w:val="0035041A"/>
    <w:rsid w:val="003505AD"/>
    <w:rsid w:val="00350631"/>
    <w:rsid w:val="00350BE0"/>
    <w:rsid w:val="00350D46"/>
    <w:rsid w:val="00351240"/>
    <w:rsid w:val="0035180B"/>
    <w:rsid w:val="00351C98"/>
    <w:rsid w:val="00351DCB"/>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BEA"/>
    <w:rsid w:val="00353F9F"/>
    <w:rsid w:val="00353FB6"/>
    <w:rsid w:val="0035414B"/>
    <w:rsid w:val="003543F9"/>
    <w:rsid w:val="00354471"/>
    <w:rsid w:val="00354A1B"/>
    <w:rsid w:val="00354B02"/>
    <w:rsid w:val="00354E1E"/>
    <w:rsid w:val="003552C6"/>
    <w:rsid w:val="00355A83"/>
    <w:rsid w:val="003560B8"/>
    <w:rsid w:val="00356118"/>
    <w:rsid w:val="003562D7"/>
    <w:rsid w:val="00356353"/>
    <w:rsid w:val="003567C9"/>
    <w:rsid w:val="00356BE8"/>
    <w:rsid w:val="00356CEC"/>
    <w:rsid w:val="00357246"/>
    <w:rsid w:val="003572DE"/>
    <w:rsid w:val="00357659"/>
    <w:rsid w:val="00357712"/>
    <w:rsid w:val="00357C53"/>
    <w:rsid w:val="00357D8A"/>
    <w:rsid w:val="00357F31"/>
    <w:rsid w:val="0036012E"/>
    <w:rsid w:val="00360253"/>
    <w:rsid w:val="003604DB"/>
    <w:rsid w:val="0036056F"/>
    <w:rsid w:val="003617B5"/>
    <w:rsid w:val="003617C6"/>
    <w:rsid w:val="0036185C"/>
    <w:rsid w:val="0036262C"/>
    <w:rsid w:val="00362C5A"/>
    <w:rsid w:val="00363A57"/>
    <w:rsid w:val="00364A63"/>
    <w:rsid w:val="00365044"/>
    <w:rsid w:val="00366141"/>
    <w:rsid w:val="00366D26"/>
    <w:rsid w:val="00367C63"/>
    <w:rsid w:val="00367D2F"/>
    <w:rsid w:val="003700A7"/>
    <w:rsid w:val="00370285"/>
    <w:rsid w:val="003704EE"/>
    <w:rsid w:val="00370880"/>
    <w:rsid w:val="00370B39"/>
    <w:rsid w:val="00370EFD"/>
    <w:rsid w:val="00371137"/>
    <w:rsid w:val="00371766"/>
    <w:rsid w:val="00371831"/>
    <w:rsid w:val="003719F5"/>
    <w:rsid w:val="00372029"/>
    <w:rsid w:val="003724A1"/>
    <w:rsid w:val="003726AC"/>
    <w:rsid w:val="00372A6B"/>
    <w:rsid w:val="00372FD7"/>
    <w:rsid w:val="00373E10"/>
    <w:rsid w:val="00373ED0"/>
    <w:rsid w:val="00373F2C"/>
    <w:rsid w:val="0037406C"/>
    <w:rsid w:val="003741D2"/>
    <w:rsid w:val="00374487"/>
    <w:rsid w:val="003744CB"/>
    <w:rsid w:val="003744E9"/>
    <w:rsid w:val="00374804"/>
    <w:rsid w:val="00374B19"/>
    <w:rsid w:val="00374F06"/>
    <w:rsid w:val="00374F99"/>
    <w:rsid w:val="00375FFC"/>
    <w:rsid w:val="003764FA"/>
    <w:rsid w:val="00376E52"/>
    <w:rsid w:val="0037709A"/>
    <w:rsid w:val="00377146"/>
    <w:rsid w:val="00377397"/>
    <w:rsid w:val="003774FD"/>
    <w:rsid w:val="003775BD"/>
    <w:rsid w:val="00377D42"/>
    <w:rsid w:val="0038084F"/>
    <w:rsid w:val="00380892"/>
    <w:rsid w:val="00381685"/>
    <w:rsid w:val="003821E7"/>
    <w:rsid w:val="00382903"/>
    <w:rsid w:val="00382B4C"/>
    <w:rsid w:val="003831DF"/>
    <w:rsid w:val="00383483"/>
    <w:rsid w:val="00383ABD"/>
    <w:rsid w:val="00383D4B"/>
    <w:rsid w:val="00383DDB"/>
    <w:rsid w:val="00384054"/>
    <w:rsid w:val="003842A8"/>
    <w:rsid w:val="003846CC"/>
    <w:rsid w:val="003848D9"/>
    <w:rsid w:val="00385192"/>
    <w:rsid w:val="003852CC"/>
    <w:rsid w:val="0038556E"/>
    <w:rsid w:val="00385823"/>
    <w:rsid w:val="00385BD7"/>
    <w:rsid w:val="003862D5"/>
    <w:rsid w:val="00386A15"/>
    <w:rsid w:val="00386A3D"/>
    <w:rsid w:val="00386B71"/>
    <w:rsid w:val="0038702D"/>
    <w:rsid w:val="003870BC"/>
    <w:rsid w:val="0038732E"/>
    <w:rsid w:val="00387675"/>
    <w:rsid w:val="00387771"/>
    <w:rsid w:val="00387B2B"/>
    <w:rsid w:val="003904B1"/>
    <w:rsid w:val="003907D2"/>
    <w:rsid w:val="00390B8F"/>
    <w:rsid w:val="00390C56"/>
    <w:rsid w:val="00390C72"/>
    <w:rsid w:val="0039122C"/>
    <w:rsid w:val="0039124D"/>
    <w:rsid w:val="003914C2"/>
    <w:rsid w:val="00391A92"/>
    <w:rsid w:val="003926BE"/>
    <w:rsid w:val="00392DB8"/>
    <w:rsid w:val="003930EC"/>
    <w:rsid w:val="00393B78"/>
    <w:rsid w:val="00393FF8"/>
    <w:rsid w:val="00394775"/>
    <w:rsid w:val="00394B44"/>
    <w:rsid w:val="0039502C"/>
    <w:rsid w:val="0039505F"/>
    <w:rsid w:val="0039569A"/>
    <w:rsid w:val="003956CC"/>
    <w:rsid w:val="003956FE"/>
    <w:rsid w:val="0039598F"/>
    <w:rsid w:val="003960D5"/>
    <w:rsid w:val="0039610F"/>
    <w:rsid w:val="0039665F"/>
    <w:rsid w:val="003978B8"/>
    <w:rsid w:val="00397A88"/>
    <w:rsid w:val="00397B90"/>
    <w:rsid w:val="00397B96"/>
    <w:rsid w:val="00397C89"/>
    <w:rsid w:val="00397D96"/>
    <w:rsid w:val="003A0311"/>
    <w:rsid w:val="003A0736"/>
    <w:rsid w:val="003A07F5"/>
    <w:rsid w:val="003A0C5C"/>
    <w:rsid w:val="003A1135"/>
    <w:rsid w:val="003A1341"/>
    <w:rsid w:val="003A162C"/>
    <w:rsid w:val="003A197A"/>
    <w:rsid w:val="003A19E0"/>
    <w:rsid w:val="003A1DD5"/>
    <w:rsid w:val="003A1E79"/>
    <w:rsid w:val="003A1F7F"/>
    <w:rsid w:val="003A2019"/>
    <w:rsid w:val="003A280A"/>
    <w:rsid w:val="003A2C8B"/>
    <w:rsid w:val="003A2D39"/>
    <w:rsid w:val="003A2FE7"/>
    <w:rsid w:val="003A3F0F"/>
    <w:rsid w:val="003A42BB"/>
    <w:rsid w:val="003A45FB"/>
    <w:rsid w:val="003A4868"/>
    <w:rsid w:val="003A48FC"/>
    <w:rsid w:val="003A49BE"/>
    <w:rsid w:val="003A4E82"/>
    <w:rsid w:val="003A590E"/>
    <w:rsid w:val="003A6125"/>
    <w:rsid w:val="003A6330"/>
    <w:rsid w:val="003A67EA"/>
    <w:rsid w:val="003A6BC9"/>
    <w:rsid w:val="003A70FE"/>
    <w:rsid w:val="003A76A9"/>
    <w:rsid w:val="003A7747"/>
    <w:rsid w:val="003B0299"/>
    <w:rsid w:val="003B0901"/>
    <w:rsid w:val="003B0B4D"/>
    <w:rsid w:val="003B1046"/>
    <w:rsid w:val="003B14B8"/>
    <w:rsid w:val="003B1575"/>
    <w:rsid w:val="003B188F"/>
    <w:rsid w:val="003B1CC2"/>
    <w:rsid w:val="003B21B1"/>
    <w:rsid w:val="003B2B79"/>
    <w:rsid w:val="003B2DF3"/>
    <w:rsid w:val="003B4482"/>
    <w:rsid w:val="003B46CB"/>
    <w:rsid w:val="003B4B6D"/>
    <w:rsid w:val="003B4FC5"/>
    <w:rsid w:val="003B570F"/>
    <w:rsid w:val="003B5B57"/>
    <w:rsid w:val="003B5B7E"/>
    <w:rsid w:val="003B5E30"/>
    <w:rsid w:val="003B6194"/>
    <w:rsid w:val="003B6F75"/>
    <w:rsid w:val="003B6FCB"/>
    <w:rsid w:val="003B7020"/>
    <w:rsid w:val="003B7164"/>
    <w:rsid w:val="003B7271"/>
    <w:rsid w:val="003B7294"/>
    <w:rsid w:val="003B76FE"/>
    <w:rsid w:val="003B77CF"/>
    <w:rsid w:val="003B78AB"/>
    <w:rsid w:val="003C009A"/>
    <w:rsid w:val="003C0315"/>
    <w:rsid w:val="003C03BB"/>
    <w:rsid w:val="003C07D7"/>
    <w:rsid w:val="003C0985"/>
    <w:rsid w:val="003C0995"/>
    <w:rsid w:val="003C0B33"/>
    <w:rsid w:val="003C0D37"/>
    <w:rsid w:val="003C14E7"/>
    <w:rsid w:val="003C151E"/>
    <w:rsid w:val="003C1D0F"/>
    <w:rsid w:val="003C1EC9"/>
    <w:rsid w:val="003C2C9D"/>
    <w:rsid w:val="003C3B73"/>
    <w:rsid w:val="003C4250"/>
    <w:rsid w:val="003C4952"/>
    <w:rsid w:val="003C4D16"/>
    <w:rsid w:val="003C4D8C"/>
    <w:rsid w:val="003C4F25"/>
    <w:rsid w:val="003C5994"/>
    <w:rsid w:val="003C6580"/>
    <w:rsid w:val="003C7459"/>
    <w:rsid w:val="003C78C0"/>
    <w:rsid w:val="003C79A4"/>
    <w:rsid w:val="003C7B03"/>
    <w:rsid w:val="003D04A0"/>
    <w:rsid w:val="003D09DA"/>
    <w:rsid w:val="003D0A97"/>
    <w:rsid w:val="003D0D75"/>
    <w:rsid w:val="003D0E68"/>
    <w:rsid w:val="003D140F"/>
    <w:rsid w:val="003D2050"/>
    <w:rsid w:val="003D231B"/>
    <w:rsid w:val="003D2339"/>
    <w:rsid w:val="003D26AA"/>
    <w:rsid w:val="003D2A2B"/>
    <w:rsid w:val="003D3504"/>
    <w:rsid w:val="003D39A6"/>
    <w:rsid w:val="003D40CB"/>
    <w:rsid w:val="003D4330"/>
    <w:rsid w:val="003D4350"/>
    <w:rsid w:val="003D4409"/>
    <w:rsid w:val="003D4510"/>
    <w:rsid w:val="003D50AE"/>
    <w:rsid w:val="003D5176"/>
    <w:rsid w:val="003D52A8"/>
    <w:rsid w:val="003D5717"/>
    <w:rsid w:val="003D5878"/>
    <w:rsid w:val="003D59FE"/>
    <w:rsid w:val="003D5B33"/>
    <w:rsid w:val="003D60D5"/>
    <w:rsid w:val="003D63BA"/>
    <w:rsid w:val="003D680E"/>
    <w:rsid w:val="003D76DA"/>
    <w:rsid w:val="003D79E8"/>
    <w:rsid w:val="003E005D"/>
    <w:rsid w:val="003E06E1"/>
    <w:rsid w:val="003E089F"/>
    <w:rsid w:val="003E0ADB"/>
    <w:rsid w:val="003E0CE4"/>
    <w:rsid w:val="003E0EA1"/>
    <w:rsid w:val="003E1304"/>
    <w:rsid w:val="003E1748"/>
    <w:rsid w:val="003E1C39"/>
    <w:rsid w:val="003E1CF4"/>
    <w:rsid w:val="003E237D"/>
    <w:rsid w:val="003E240A"/>
    <w:rsid w:val="003E2BF4"/>
    <w:rsid w:val="003E2CA6"/>
    <w:rsid w:val="003E34E1"/>
    <w:rsid w:val="003E3524"/>
    <w:rsid w:val="003E3C5B"/>
    <w:rsid w:val="003E3D11"/>
    <w:rsid w:val="003E3D25"/>
    <w:rsid w:val="003E40C9"/>
    <w:rsid w:val="003E4CDB"/>
    <w:rsid w:val="003E4EF4"/>
    <w:rsid w:val="003E52EB"/>
    <w:rsid w:val="003E59C6"/>
    <w:rsid w:val="003E6153"/>
    <w:rsid w:val="003E63E3"/>
    <w:rsid w:val="003E6592"/>
    <w:rsid w:val="003E697A"/>
    <w:rsid w:val="003E6AEE"/>
    <w:rsid w:val="003E703E"/>
    <w:rsid w:val="003E72EB"/>
    <w:rsid w:val="003E73BC"/>
    <w:rsid w:val="003E7619"/>
    <w:rsid w:val="003E7A07"/>
    <w:rsid w:val="003E7D1F"/>
    <w:rsid w:val="003E7D93"/>
    <w:rsid w:val="003F0656"/>
    <w:rsid w:val="003F0905"/>
    <w:rsid w:val="003F1144"/>
    <w:rsid w:val="003F16E1"/>
    <w:rsid w:val="003F1B6D"/>
    <w:rsid w:val="003F1D1C"/>
    <w:rsid w:val="003F1D73"/>
    <w:rsid w:val="003F20E2"/>
    <w:rsid w:val="003F2244"/>
    <w:rsid w:val="003F23A0"/>
    <w:rsid w:val="003F23A7"/>
    <w:rsid w:val="003F2564"/>
    <w:rsid w:val="003F2624"/>
    <w:rsid w:val="003F2711"/>
    <w:rsid w:val="003F2A56"/>
    <w:rsid w:val="003F2CF8"/>
    <w:rsid w:val="003F3865"/>
    <w:rsid w:val="003F3F2D"/>
    <w:rsid w:val="003F4933"/>
    <w:rsid w:val="003F4977"/>
    <w:rsid w:val="003F4E1C"/>
    <w:rsid w:val="003F4E39"/>
    <w:rsid w:val="003F506C"/>
    <w:rsid w:val="003F536B"/>
    <w:rsid w:val="003F586D"/>
    <w:rsid w:val="003F587A"/>
    <w:rsid w:val="003F5D57"/>
    <w:rsid w:val="003F6017"/>
    <w:rsid w:val="003F60EF"/>
    <w:rsid w:val="003F62B4"/>
    <w:rsid w:val="003F6853"/>
    <w:rsid w:val="003F6930"/>
    <w:rsid w:val="003F6F1A"/>
    <w:rsid w:val="003F73A0"/>
    <w:rsid w:val="003F75DD"/>
    <w:rsid w:val="003F7DFF"/>
    <w:rsid w:val="004000C9"/>
    <w:rsid w:val="0040015E"/>
    <w:rsid w:val="00400427"/>
    <w:rsid w:val="00400C6C"/>
    <w:rsid w:val="004010CF"/>
    <w:rsid w:val="004012FA"/>
    <w:rsid w:val="004017C6"/>
    <w:rsid w:val="004019CC"/>
    <w:rsid w:val="004021A6"/>
    <w:rsid w:val="004024AB"/>
    <w:rsid w:val="00402714"/>
    <w:rsid w:val="00402726"/>
    <w:rsid w:val="00402F2C"/>
    <w:rsid w:val="0040303D"/>
    <w:rsid w:val="004034AF"/>
    <w:rsid w:val="0040379F"/>
    <w:rsid w:val="00403805"/>
    <w:rsid w:val="00403824"/>
    <w:rsid w:val="004038DA"/>
    <w:rsid w:val="00403F25"/>
    <w:rsid w:val="0040440D"/>
    <w:rsid w:val="0040495B"/>
    <w:rsid w:val="00404AE9"/>
    <w:rsid w:val="00405149"/>
    <w:rsid w:val="0040517F"/>
    <w:rsid w:val="00405194"/>
    <w:rsid w:val="00405898"/>
    <w:rsid w:val="00405D95"/>
    <w:rsid w:val="00405E2D"/>
    <w:rsid w:val="00405F90"/>
    <w:rsid w:val="00406108"/>
    <w:rsid w:val="0040627E"/>
    <w:rsid w:val="00406412"/>
    <w:rsid w:val="00406761"/>
    <w:rsid w:val="00406F4B"/>
    <w:rsid w:val="00406FBD"/>
    <w:rsid w:val="004073B0"/>
    <w:rsid w:val="00407612"/>
    <w:rsid w:val="004078C3"/>
    <w:rsid w:val="00407A66"/>
    <w:rsid w:val="00407C9E"/>
    <w:rsid w:val="0041029D"/>
    <w:rsid w:val="004106C0"/>
    <w:rsid w:val="0041087C"/>
    <w:rsid w:val="00410944"/>
    <w:rsid w:val="00411230"/>
    <w:rsid w:val="004113EB"/>
    <w:rsid w:val="004118C9"/>
    <w:rsid w:val="0041195D"/>
    <w:rsid w:val="00412697"/>
    <w:rsid w:val="00412F8D"/>
    <w:rsid w:val="00413369"/>
    <w:rsid w:val="00413451"/>
    <w:rsid w:val="00414129"/>
    <w:rsid w:val="004145AE"/>
    <w:rsid w:val="00415017"/>
    <w:rsid w:val="0041577E"/>
    <w:rsid w:val="004157F6"/>
    <w:rsid w:val="004159D3"/>
    <w:rsid w:val="00415A14"/>
    <w:rsid w:val="00415DD7"/>
    <w:rsid w:val="0041616C"/>
    <w:rsid w:val="00416A66"/>
    <w:rsid w:val="00416DCB"/>
    <w:rsid w:val="00417678"/>
    <w:rsid w:val="00420126"/>
    <w:rsid w:val="004203CF"/>
    <w:rsid w:val="004203F8"/>
    <w:rsid w:val="00420755"/>
    <w:rsid w:val="0042085B"/>
    <w:rsid w:val="00420CB7"/>
    <w:rsid w:val="00420F26"/>
    <w:rsid w:val="00421078"/>
    <w:rsid w:val="0042110F"/>
    <w:rsid w:val="004213E8"/>
    <w:rsid w:val="0042156E"/>
    <w:rsid w:val="004218EB"/>
    <w:rsid w:val="00421EC5"/>
    <w:rsid w:val="004222BF"/>
    <w:rsid w:val="00422399"/>
    <w:rsid w:val="00422878"/>
    <w:rsid w:val="004228B8"/>
    <w:rsid w:val="00422997"/>
    <w:rsid w:val="00422A01"/>
    <w:rsid w:val="00422DB5"/>
    <w:rsid w:val="0042307B"/>
    <w:rsid w:val="00423326"/>
    <w:rsid w:val="00424460"/>
    <w:rsid w:val="00424B44"/>
    <w:rsid w:val="00425159"/>
    <w:rsid w:val="00425C97"/>
    <w:rsid w:val="00425FFD"/>
    <w:rsid w:val="004262F8"/>
    <w:rsid w:val="00426442"/>
    <w:rsid w:val="0042654A"/>
    <w:rsid w:val="00426A93"/>
    <w:rsid w:val="00426DFA"/>
    <w:rsid w:val="00426E42"/>
    <w:rsid w:val="00426ED5"/>
    <w:rsid w:val="00427691"/>
    <w:rsid w:val="004276E3"/>
    <w:rsid w:val="004279ED"/>
    <w:rsid w:val="00427E67"/>
    <w:rsid w:val="00430178"/>
    <w:rsid w:val="004303E0"/>
    <w:rsid w:val="00430495"/>
    <w:rsid w:val="0043065B"/>
    <w:rsid w:val="00430680"/>
    <w:rsid w:val="00430773"/>
    <w:rsid w:val="00430A72"/>
    <w:rsid w:val="004314E7"/>
    <w:rsid w:val="0043189C"/>
    <w:rsid w:val="00431CB1"/>
    <w:rsid w:val="00431DB5"/>
    <w:rsid w:val="004322D2"/>
    <w:rsid w:val="00432354"/>
    <w:rsid w:val="004326F5"/>
    <w:rsid w:val="0043270B"/>
    <w:rsid w:val="00432735"/>
    <w:rsid w:val="00432780"/>
    <w:rsid w:val="00432DB9"/>
    <w:rsid w:val="00432E64"/>
    <w:rsid w:val="00432F8F"/>
    <w:rsid w:val="00432F9E"/>
    <w:rsid w:val="00433106"/>
    <w:rsid w:val="004332F9"/>
    <w:rsid w:val="004334FA"/>
    <w:rsid w:val="0043386C"/>
    <w:rsid w:val="00433C6F"/>
    <w:rsid w:val="00434583"/>
    <w:rsid w:val="00434754"/>
    <w:rsid w:val="0043480E"/>
    <w:rsid w:val="00434A45"/>
    <w:rsid w:val="00434D46"/>
    <w:rsid w:val="00435248"/>
    <w:rsid w:val="004353C1"/>
    <w:rsid w:val="0043542F"/>
    <w:rsid w:val="004355EB"/>
    <w:rsid w:val="00435602"/>
    <w:rsid w:val="004356FA"/>
    <w:rsid w:val="00435CCF"/>
    <w:rsid w:val="00435DD8"/>
    <w:rsid w:val="00436A3B"/>
    <w:rsid w:val="00437027"/>
    <w:rsid w:val="00437105"/>
    <w:rsid w:val="004371AB"/>
    <w:rsid w:val="004402A7"/>
    <w:rsid w:val="0044035D"/>
    <w:rsid w:val="00440EA5"/>
    <w:rsid w:val="0044131C"/>
    <w:rsid w:val="0044142F"/>
    <w:rsid w:val="004417B9"/>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5E10"/>
    <w:rsid w:val="004462AF"/>
    <w:rsid w:val="0044662A"/>
    <w:rsid w:val="0044666E"/>
    <w:rsid w:val="00447486"/>
    <w:rsid w:val="00450778"/>
    <w:rsid w:val="00450D3B"/>
    <w:rsid w:val="004518D5"/>
    <w:rsid w:val="004519BF"/>
    <w:rsid w:val="00451B06"/>
    <w:rsid w:val="00451BEB"/>
    <w:rsid w:val="0045214E"/>
    <w:rsid w:val="004524A9"/>
    <w:rsid w:val="004527C0"/>
    <w:rsid w:val="00452BDA"/>
    <w:rsid w:val="00453871"/>
    <w:rsid w:val="004538A5"/>
    <w:rsid w:val="00453CC5"/>
    <w:rsid w:val="00453DEF"/>
    <w:rsid w:val="004543E4"/>
    <w:rsid w:val="004548E5"/>
    <w:rsid w:val="00454F08"/>
    <w:rsid w:val="00455105"/>
    <w:rsid w:val="00455C09"/>
    <w:rsid w:val="00456114"/>
    <w:rsid w:val="0045663E"/>
    <w:rsid w:val="00456971"/>
    <w:rsid w:val="00456B9B"/>
    <w:rsid w:val="0045742D"/>
    <w:rsid w:val="004578B6"/>
    <w:rsid w:val="00457C5E"/>
    <w:rsid w:val="0046010F"/>
    <w:rsid w:val="0046026D"/>
    <w:rsid w:val="0046027A"/>
    <w:rsid w:val="004604F0"/>
    <w:rsid w:val="004605CC"/>
    <w:rsid w:val="00460646"/>
    <w:rsid w:val="0046072D"/>
    <w:rsid w:val="00460921"/>
    <w:rsid w:val="00460958"/>
    <w:rsid w:val="0046110A"/>
    <w:rsid w:val="004612C8"/>
    <w:rsid w:val="004614A1"/>
    <w:rsid w:val="00461639"/>
    <w:rsid w:val="0046164D"/>
    <w:rsid w:val="004616E5"/>
    <w:rsid w:val="004616FF"/>
    <w:rsid w:val="004617A0"/>
    <w:rsid w:val="0046194F"/>
    <w:rsid w:val="00461C00"/>
    <w:rsid w:val="004622A1"/>
    <w:rsid w:val="004622D0"/>
    <w:rsid w:val="00462420"/>
    <w:rsid w:val="00462A9C"/>
    <w:rsid w:val="00462B09"/>
    <w:rsid w:val="00462B30"/>
    <w:rsid w:val="00462CFE"/>
    <w:rsid w:val="00462EB9"/>
    <w:rsid w:val="00462FC4"/>
    <w:rsid w:val="00463346"/>
    <w:rsid w:val="00463448"/>
    <w:rsid w:val="004635A6"/>
    <w:rsid w:val="0046434B"/>
    <w:rsid w:val="00464513"/>
    <w:rsid w:val="00464919"/>
    <w:rsid w:val="004649EF"/>
    <w:rsid w:val="00464EE0"/>
    <w:rsid w:val="00465461"/>
    <w:rsid w:val="00465467"/>
    <w:rsid w:val="00465492"/>
    <w:rsid w:val="00465573"/>
    <w:rsid w:val="004658C3"/>
    <w:rsid w:val="00465CA7"/>
    <w:rsid w:val="00465EB3"/>
    <w:rsid w:val="0046645E"/>
    <w:rsid w:val="00467838"/>
    <w:rsid w:val="00467A89"/>
    <w:rsid w:val="00467BDF"/>
    <w:rsid w:val="004703B9"/>
    <w:rsid w:val="0047041E"/>
    <w:rsid w:val="00470750"/>
    <w:rsid w:val="00470893"/>
    <w:rsid w:val="00470A0E"/>
    <w:rsid w:val="00470E35"/>
    <w:rsid w:val="0047166D"/>
    <w:rsid w:val="00471856"/>
    <w:rsid w:val="004719A1"/>
    <w:rsid w:val="00471A33"/>
    <w:rsid w:val="00471DB0"/>
    <w:rsid w:val="00471F3B"/>
    <w:rsid w:val="00471FAB"/>
    <w:rsid w:val="00472ACB"/>
    <w:rsid w:val="0047303A"/>
    <w:rsid w:val="00473F5F"/>
    <w:rsid w:val="00473FDD"/>
    <w:rsid w:val="0047410D"/>
    <w:rsid w:val="00474FB4"/>
    <w:rsid w:val="00475131"/>
    <w:rsid w:val="00475260"/>
    <w:rsid w:val="004755D5"/>
    <w:rsid w:val="00475638"/>
    <w:rsid w:val="0047574D"/>
    <w:rsid w:val="00475A1B"/>
    <w:rsid w:val="00475D3E"/>
    <w:rsid w:val="00475E50"/>
    <w:rsid w:val="00475F17"/>
    <w:rsid w:val="00475F90"/>
    <w:rsid w:val="004763F0"/>
    <w:rsid w:val="0047643E"/>
    <w:rsid w:val="00476D8B"/>
    <w:rsid w:val="00476E86"/>
    <w:rsid w:val="00476EAE"/>
    <w:rsid w:val="004774C5"/>
    <w:rsid w:val="004775ED"/>
    <w:rsid w:val="004777C7"/>
    <w:rsid w:val="004803A6"/>
    <w:rsid w:val="004803A9"/>
    <w:rsid w:val="00480694"/>
    <w:rsid w:val="004807D5"/>
    <w:rsid w:val="00480B03"/>
    <w:rsid w:val="004810EC"/>
    <w:rsid w:val="004814F6"/>
    <w:rsid w:val="00481607"/>
    <w:rsid w:val="00482389"/>
    <w:rsid w:val="00482943"/>
    <w:rsid w:val="00482ADC"/>
    <w:rsid w:val="00482B1F"/>
    <w:rsid w:val="00482BAD"/>
    <w:rsid w:val="00482F25"/>
    <w:rsid w:val="00483D11"/>
    <w:rsid w:val="00483D20"/>
    <w:rsid w:val="00484065"/>
    <w:rsid w:val="0048406D"/>
    <w:rsid w:val="0048410E"/>
    <w:rsid w:val="00484C46"/>
    <w:rsid w:val="00484F8D"/>
    <w:rsid w:val="004851F3"/>
    <w:rsid w:val="0048549A"/>
    <w:rsid w:val="00485969"/>
    <w:rsid w:val="0048598C"/>
    <w:rsid w:val="00485E8A"/>
    <w:rsid w:val="0048620B"/>
    <w:rsid w:val="004862DE"/>
    <w:rsid w:val="00486CF2"/>
    <w:rsid w:val="00486EC5"/>
    <w:rsid w:val="00487442"/>
    <w:rsid w:val="00487808"/>
    <w:rsid w:val="00487BB8"/>
    <w:rsid w:val="00487F28"/>
    <w:rsid w:val="00490649"/>
    <w:rsid w:val="0049093B"/>
    <w:rsid w:val="00490E94"/>
    <w:rsid w:val="00490EE3"/>
    <w:rsid w:val="0049143D"/>
    <w:rsid w:val="004918A0"/>
    <w:rsid w:val="004922F5"/>
    <w:rsid w:val="004924E5"/>
    <w:rsid w:val="00492619"/>
    <w:rsid w:val="00492ED4"/>
    <w:rsid w:val="00492F54"/>
    <w:rsid w:val="0049349F"/>
    <w:rsid w:val="004935A4"/>
    <w:rsid w:val="00493D08"/>
    <w:rsid w:val="00494E75"/>
    <w:rsid w:val="00495071"/>
    <w:rsid w:val="00495227"/>
    <w:rsid w:val="00496067"/>
    <w:rsid w:val="004961DB"/>
    <w:rsid w:val="0049653E"/>
    <w:rsid w:val="00496BD8"/>
    <w:rsid w:val="00496BEF"/>
    <w:rsid w:val="0049792C"/>
    <w:rsid w:val="004A019D"/>
    <w:rsid w:val="004A01E1"/>
    <w:rsid w:val="004A091E"/>
    <w:rsid w:val="004A0E00"/>
    <w:rsid w:val="004A15F7"/>
    <w:rsid w:val="004A1600"/>
    <w:rsid w:val="004A1B20"/>
    <w:rsid w:val="004A201F"/>
    <w:rsid w:val="004A23B8"/>
    <w:rsid w:val="004A23C0"/>
    <w:rsid w:val="004A28D4"/>
    <w:rsid w:val="004A2908"/>
    <w:rsid w:val="004A2B3D"/>
    <w:rsid w:val="004A2BE1"/>
    <w:rsid w:val="004A2E44"/>
    <w:rsid w:val="004A2EC6"/>
    <w:rsid w:val="004A30F7"/>
    <w:rsid w:val="004A366E"/>
    <w:rsid w:val="004A36C0"/>
    <w:rsid w:val="004A3AA3"/>
    <w:rsid w:val="004A3F6B"/>
    <w:rsid w:val="004A41E3"/>
    <w:rsid w:val="004A4247"/>
    <w:rsid w:val="004A4635"/>
    <w:rsid w:val="004A4900"/>
    <w:rsid w:val="004A4D38"/>
    <w:rsid w:val="004A4E7E"/>
    <w:rsid w:val="004A4E95"/>
    <w:rsid w:val="004A5270"/>
    <w:rsid w:val="004A5667"/>
    <w:rsid w:val="004A5787"/>
    <w:rsid w:val="004A57E4"/>
    <w:rsid w:val="004A57FC"/>
    <w:rsid w:val="004A6C10"/>
    <w:rsid w:val="004A705C"/>
    <w:rsid w:val="004A710F"/>
    <w:rsid w:val="004A717D"/>
    <w:rsid w:val="004A7276"/>
    <w:rsid w:val="004A7EE7"/>
    <w:rsid w:val="004A7FB0"/>
    <w:rsid w:val="004B028A"/>
    <w:rsid w:val="004B0706"/>
    <w:rsid w:val="004B0787"/>
    <w:rsid w:val="004B1313"/>
    <w:rsid w:val="004B169E"/>
    <w:rsid w:val="004B1986"/>
    <w:rsid w:val="004B1B53"/>
    <w:rsid w:val="004B1C42"/>
    <w:rsid w:val="004B1F33"/>
    <w:rsid w:val="004B2700"/>
    <w:rsid w:val="004B2B31"/>
    <w:rsid w:val="004B2C33"/>
    <w:rsid w:val="004B2CDB"/>
    <w:rsid w:val="004B360C"/>
    <w:rsid w:val="004B3C3F"/>
    <w:rsid w:val="004B45A2"/>
    <w:rsid w:val="004B45A4"/>
    <w:rsid w:val="004B4606"/>
    <w:rsid w:val="004B4806"/>
    <w:rsid w:val="004B4A0F"/>
    <w:rsid w:val="004B4AA2"/>
    <w:rsid w:val="004B4C67"/>
    <w:rsid w:val="004B50E0"/>
    <w:rsid w:val="004B55EC"/>
    <w:rsid w:val="004B5D51"/>
    <w:rsid w:val="004B6301"/>
    <w:rsid w:val="004B6FFB"/>
    <w:rsid w:val="004B795F"/>
    <w:rsid w:val="004B7964"/>
    <w:rsid w:val="004B7B36"/>
    <w:rsid w:val="004B7BA5"/>
    <w:rsid w:val="004C0346"/>
    <w:rsid w:val="004C03CC"/>
    <w:rsid w:val="004C0B5B"/>
    <w:rsid w:val="004C0F99"/>
    <w:rsid w:val="004C130D"/>
    <w:rsid w:val="004C1624"/>
    <w:rsid w:val="004C2371"/>
    <w:rsid w:val="004C296B"/>
    <w:rsid w:val="004C2C4E"/>
    <w:rsid w:val="004C2F01"/>
    <w:rsid w:val="004C3472"/>
    <w:rsid w:val="004C34E8"/>
    <w:rsid w:val="004C373A"/>
    <w:rsid w:val="004C3C51"/>
    <w:rsid w:val="004C40CB"/>
    <w:rsid w:val="004C4384"/>
    <w:rsid w:val="004C47FE"/>
    <w:rsid w:val="004C4BCE"/>
    <w:rsid w:val="004C4BF3"/>
    <w:rsid w:val="004C4F33"/>
    <w:rsid w:val="004C521E"/>
    <w:rsid w:val="004C5C61"/>
    <w:rsid w:val="004C5D06"/>
    <w:rsid w:val="004C5EF0"/>
    <w:rsid w:val="004C63D6"/>
    <w:rsid w:val="004C640C"/>
    <w:rsid w:val="004C660B"/>
    <w:rsid w:val="004C6627"/>
    <w:rsid w:val="004C6915"/>
    <w:rsid w:val="004C6D25"/>
    <w:rsid w:val="004C730E"/>
    <w:rsid w:val="004C7739"/>
    <w:rsid w:val="004C7BDF"/>
    <w:rsid w:val="004C7F41"/>
    <w:rsid w:val="004D0200"/>
    <w:rsid w:val="004D0E42"/>
    <w:rsid w:val="004D14EC"/>
    <w:rsid w:val="004D1677"/>
    <w:rsid w:val="004D171F"/>
    <w:rsid w:val="004D1A33"/>
    <w:rsid w:val="004D1C3F"/>
    <w:rsid w:val="004D1D64"/>
    <w:rsid w:val="004D2474"/>
    <w:rsid w:val="004D24F2"/>
    <w:rsid w:val="004D27C4"/>
    <w:rsid w:val="004D2E1A"/>
    <w:rsid w:val="004D2E4C"/>
    <w:rsid w:val="004D2E57"/>
    <w:rsid w:val="004D3251"/>
    <w:rsid w:val="004D4968"/>
    <w:rsid w:val="004D4977"/>
    <w:rsid w:val="004D4994"/>
    <w:rsid w:val="004D4A8A"/>
    <w:rsid w:val="004D4BEA"/>
    <w:rsid w:val="004D50CC"/>
    <w:rsid w:val="004D58D1"/>
    <w:rsid w:val="004D5A34"/>
    <w:rsid w:val="004D5F02"/>
    <w:rsid w:val="004D5FDB"/>
    <w:rsid w:val="004D6040"/>
    <w:rsid w:val="004D68C0"/>
    <w:rsid w:val="004D6E0A"/>
    <w:rsid w:val="004D710C"/>
    <w:rsid w:val="004D7448"/>
    <w:rsid w:val="004D747A"/>
    <w:rsid w:val="004D79D5"/>
    <w:rsid w:val="004E0033"/>
    <w:rsid w:val="004E03BE"/>
    <w:rsid w:val="004E0CD0"/>
    <w:rsid w:val="004E0ECF"/>
    <w:rsid w:val="004E1260"/>
    <w:rsid w:val="004E148C"/>
    <w:rsid w:val="004E19ED"/>
    <w:rsid w:val="004E1CBB"/>
    <w:rsid w:val="004E1D07"/>
    <w:rsid w:val="004E209D"/>
    <w:rsid w:val="004E21D3"/>
    <w:rsid w:val="004E2C41"/>
    <w:rsid w:val="004E2E33"/>
    <w:rsid w:val="004E2F51"/>
    <w:rsid w:val="004E2F60"/>
    <w:rsid w:val="004E3579"/>
    <w:rsid w:val="004E3892"/>
    <w:rsid w:val="004E3FD8"/>
    <w:rsid w:val="004E3FFE"/>
    <w:rsid w:val="004E471C"/>
    <w:rsid w:val="004E53AE"/>
    <w:rsid w:val="004E5449"/>
    <w:rsid w:val="004E54E6"/>
    <w:rsid w:val="004E5C61"/>
    <w:rsid w:val="004E6158"/>
    <w:rsid w:val="004E6184"/>
    <w:rsid w:val="004E63C9"/>
    <w:rsid w:val="004E6889"/>
    <w:rsid w:val="004E6CEA"/>
    <w:rsid w:val="004E707A"/>
    <w:rsid w:val="004E70E8"/>
    <w:rsid w:val="004E7691"/>
    <w:rsid w:val="004E76A5"/>
    <w:rsid w:val="004E7B7F"/>
    <w:rsid w:val="004E7E45"/>
    <w:rsid w:val="004F01B4"/>
    <w:rsid w:val="004F020A"/>
    <w:rsid w:val="004F04EB"/>
    <w:rsid w:val="004F080C"/>
    <w:rsid w:val="004F0AB2"/>
    <w:rsid w:val="004F0C82"/>
    <w:rsid w:val="004F0C8A"/>
    <w:rsid w:val="004F133C"/>
    <w:rsid w:val="004F13D2"/>
    <w:rsid w:val="004F13F7"/>
    <w:rsid w:val="004F19D1"/>
    <w:rsid w:val="004F1A00"/>
    <w:rsid w:val="004F1D32"/>
    <w:rsid w:val="004F27A9"/>
    <w:rsid w:val="004F2826"/>
    <w:rsid w:val="004F2AA6"/>
    <w:rsid w:val="004F2B9C"/>
    <w:rsid w:val="004F2CCE"/>
    <w:rsid w:val="004F2D47"/>
    <w:rsid w:val="004F33A9"/>
    <w:rsid w:val="004F359A"/>
    <w:rsid w:val="004F3DD1"/>
    <w:rsid w:val="004F40F1"/>
    <w:rsid w:val="004F430C"/>
    <w:rsid w:val="004F4760"/>
    <w:rsid w:val="004F4E53"/>
    <w:rsid w:val="004F52FE"/>
    <w:rsid w:val="004F58AB"/>
    <w:rsid w:val="004F66FA"/>
    <w:rsid w:val="004F67A9"/>
    <w:rsid w:val="004F67B3"/>
    <w:rsid w:val="004F688C"/>
    <w:rsid w:val="004F6AFE"/>
    <w:rsid w:val="004F6C94"/>
    <w:rsid w:val="004F6F20"/>
    <w:rsid w:val="004F7373"/>
    <w:rsid w:val="004F73A5"/>
    <w:rsid w:val="004F751C"/>
    <w:rsid w:val="004F76A6"/>
    <w:rsid w:val="004F78C3"/>
    <w:rsid w:val="004F7AB1"/>
    <w:rsid w:val="004F7B08"/>
    <w:rsid w:val="004F7C51"/>
    <w:rsid w:val="004F7CE6"/>
    <w:rsid w:val="004F7F1A"/>
    <w:rsid w:val="0050031C"/>
    <w:rsid w:val="00500372"/>
    <w:rsid w:val="005004F7"/>
    <w:rsid w:val="00500798"/>
    <w:rsid w:val="005007E7"/>
    <w:rsid w:val="005009E9"/>
    <w:rsid w:val="00500A3A"/>
    <w:rsid w:val="00500A59"/>
    <w:rsid w:val="005012BB"/>
    <w:rsid w:val="0050132F"/>
    <w:rsid w:val="00501496"/>
    <w:rsid w:val="00501723"/>
    <w:rsid w:val="00501A8C"/>
    <w:rsid w:val="00501F0D"/>
    <w:rsid w:val="00502161"/>
    <w:rsid w:val="005029A2"/>
    <w:rsid w:val="00502FCA"/>
    <w:rsid w:val="005034DC"/>
    <w:rsid w:val="005035E7"/>
    <w:rsid w:val="005038A7"/>
    <w:rsid w:val="00503C88"/>
    <w:rsid w:val="00503FAD"/>
    <w:rsid w:val="00504547"/>
    <w:rsid w:val="00504639"/>
    <w:rsid w:val="00504E12"/>
    <w:rsid w:val="005050F8"/>
    <w:rsid w:val="00505A2A"/>
    <w:rsid w:val="00505E39"/>
    <w:rsid w:val="0050614B"/>
    <w:rsid w:val="0050636C"/>
    <w:rsid w:val="00506571"/>
    <w:rsid w:val="00506A8D"/>
    <w:rsid w:val="00506C2E"/>
    <w:rsid w:val="005074C9"/>
    <w:rsid w:val="00507754"/>
    <w:rsid w:val="005079A2"/>
    <w:rsid w:val="00507CAF"/>
    <w:rsid w:val="00510374"/>
    <w:rsid w:val="00510444"/>
    <w:rsid w:val="00510B25"/>
    <w:rsid w:val="00510FA6"/>
    <w:rsid w:val="0051194E"/>
    <w:rsid w:val="00511E67"/>
    <w:rsid w:val="00512605"/>
    <w:rsid w:val="00512747"/>
    <w:rsid w:val="0051292E"/>
    <w:rsid w:val="00513F8F"/>
    <w:rsid w:val="00514455"/>
    <w:rsid w:val="005146C6"/>
    <w:rsid w:val="005147E7"/>
    <w:rsid w:val="00514882"/>
    <w:rsid w:val="005149A2"/>
    <w:rsid w:val="00514CEE"/>
    <w:rsid w:val="005150E4"/>
    <w:rsid w:val="00515179"/>
    <w:rsid w:val="00515907"/>
    <w:rsid w:val="00515E2B"/>
    <w:rsid w:val="00516420"/>
    <w:rsid w:val="00516688"/>
    <w:rsid w:val="00516B96"/>
    <w:rsid w:val="00516DD9"/>
    <w:rsid w:val="005173A4"/>
    <w:rsid w:val="0051770E"/>
    <w:rsid w:val="005179C5"/>
    <w:rsid w:val="00517F31"/>
    <w:rsid w:val="0052001B"/>
    <w:rsid w:val="0052050E"/>
    <w:rsid w:val="005205B4"/>
    <w:rsid w:val="005205C8"/>
    <w:rsid w:val="00520B99"/>
    <w:rsid w:val="00520F27"/>
    <w:rsid w:val="00521CAD"/>
    <w:rsid w:val="00521D65"/>
    <w:rsid w:val="005221A4"/>
    <w:rsid w:val="0052318B"/>
    <w:rsid w:val="00523244"/>
    <w:rsid w:val="00523366"/>
    <w:rsid w:val="00523E18"/>
    <w:rsid w:val="00523E77"/>
    <w:rsid w:val="00523F32"/>
    <w:rsid w:val="0052422C"/>
    <w:rsid w:val="005244D5"/>
    <w:rsid w:val="005248C4"/>
    <w:rsid w:val="00524AD1"/>
    <w:rsid w:val="00524E6A"/>
    <w:rsid w:val="005251DA"/>
    <w:rsid w:val="00525407"/>
    <w:rsid w:val="00525562"/>
    <w:rsid w:val="00525F16"/>
    <w:rsid w:val="00525F71"/>
    <w:rsid w:val="00526270"/>
    <w:rsid w:val="005269C2"/>
    <w:rsid w:val="00526C8A"/>
    <w:rsid w:val="00527489"/>
    <w:rsid w:val="00527D9D"/>
    <w:rsid w:val="0053012B"/>
    <w:rsid w:val="0053058D"/>
    <w:rsid w:val="00530AFD"/>
    <w:rsid w:val="0053173A"/>
    <w:rsid w:val="00531824"/>
    <w:rsid w:val="005319F2"/>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3F6"/>
    <w:rsid w:val="00535A27"/>
    <w:rsid w:val="0053637E"/>
    <w:rsid w:val="00536918"/>
    <w:rsid w:val="00536AEE"/>
    <w:rsid w:val="00537B71"/>
    <w:rsid w:val="00537BE9"/>
    <w:rsid w:val="00537E22"/>
    <w:rsid w:val="00540147"/>
    <w:rsid w:val="00540E99"/>
    <w:rsid w:val="00540EB6"/>
    <w:rsid w:val="005417A0"/>
    <w:rsid w:val="00541E2B"/>
    <w:rsid w:val="005420E0"/>
    <w:rsid w:val="00543181"/>
    <w:rsid w:val="005436D7"/>
    <w:rsid w:val="00543703"/>
    <w:rsid w:val="00543A66"/>
    <w:rsid w:val="00543A83"/>
    <w:rsid w:val="00544220"/>
    <w:rsid w:val="005443B9"/>
    <w:rsid w:val="005444D2"/>
    <w:rsid w:val="00544C33"/>
    <w:rsid w:val="0054556F"/>
    <w:rsid w:val="00545C3D"/>
    <w:rsid w:val="00545E6A"/>
    <w:rsid w:val="00545F34"/>
    <w:rsid w:val="00545F3C"/>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37EF"/>
    <w:rsid w:val="0055410A"/>
    <w:rsid w:val="005547CB"/>
    <w:rsid w:val="00554DF7"/>
    <w:rsid w:val="00555675"/>
    <w:rsid w:val="00555713"/>
    <w:rsid w:val="00555772"/>
    <w:rsid w:val="00555D6F"/>
    <w:rsid w:val="00555DC4"/>
    <w:rsid w:val="00556256"/>
    <w:rsid w:val="00556290"/>
    <w:rsid w:val="005564C5"/>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9BC"/>
    <w:rsid w:val="00561A56"/>
    <w:rsid w:val="00561A95"/>
    <w:rsid w:val="00561BF6"/>
    <w:rsid w:val="00561E4A"/>
    <w:rsid w:val="005625AF"/>
    <w:rsid w:val="00562CDC"/>
    <w:rsid w:val="00563855"/>
    <w:rsid w:val="00563FD2"/>
    <w:rsid w:val="00563FD7"/>
    <w:rsid w:val="0056434D"/>
    <w:rsid w:val="00565353"/>
    <w:rsid w:val="00565679"/>
    <w:rsid w:val="00567199"/>
    <w:rsid w:val="0056719E"/>
    <w:rsid w:val="0056767B"/>
    <w:rsid w:val="0056788C"/>
    <w:rsid w:val="00567FAF"/>
    <w:rsid w:val="005701C5"/>
    <w:rsid w:val="005703E3"/>
    <w:rsid w:val="0057054C"/>
    <w:rsid w:val="005706C1"/>
    <w:rsid w:val="00570825"/>
    <w:rsid w:val="005708C3"/>
    <w:rsid w:val="005708C6"/>
    <w:rsid w:val="00570C83"/>
    <w:rsid w:val="00571358"/>
    <w:rsid w:val="00571382"/>
    <w:rsid w:val="00571AF6"/>
    <w:rsid w:val="00572583"/>
    <w:rsid w:val="00572643"/>
    <w:rsid w:val="00572E58"/>
    <w:rsid w:val="00572F26"/>
    <w:rsid w:val="005730FF"/>
    <w:rsid w:val="0057380A"/>
    <w:rsid w:val="00573948"/>
    <w:rsid w:val="00573BB0"/>
    <w:rsid w:val="00573D2B"/>
    <w:rsid w:val="00573F24"/>
    <w:rsid w:val="00574167"/>
    <w:rsid w:val="00574515"/>
    <w:rsid w:val="005747D4"/>
    <w:rsid w:val="00574886"/>
    <w:rsid w:val="00574936"/>
    <w:rsid w:val="00574B86"/>
    <w:rsid w:val="00574CF6"/>
    <w:rsid w:val="005750D4"/>
    <w:rsid w:val="00575217"/>
    <w:rsid w:val="005753DB"/>
    <w:rsid w:val="005758BA"/>
    <w:rsid w:val="005758D2"/>
    <w:rsid w:val="00575E27"/>
    <w:rsid w:val="00575EC1"/>
    <w:rsid w:val="0057685E"/>
    <w:rsid w:val="00576A37"/>
    <w:rsid w:val="00576DAA"/>
    <w:rsid w:val="00576FC7"/>
    <w:rsid w:val="00577368"/>
    <w:rsid w:val="005777AC"/>
    <w:rsid w:val="00577EB4"/>
    <w:rsid w:val="00577F3D"/>
    <w:rsid w:val="005808B3"/>
    <w:rsid w:val="005809EB"/>
    <w:rsid w:val="00580E45"/>
    <w:rsid w:val="005815D2"/>
    <w:rsid w:val="005818D4"/>
    <w:rsid w:val="005819D7"/>
    <w:rsid w:val="00581F00"/>
    <w:rsid w:val="00581F40"/>
    <w:rsid w:val="00582143"/>
    <w:rsid w:val="00582921"/>
    <w:rsid w:val="005829CC"/>
    <w:rsid w:val="00582E3D"/>
    <w:rsid w:val="00583147"/>
    <w:rsid w:val="005836D0"/>
    <w:rsid w:val="00583C6B"/>
    <w:rsid w:val="00583C6C"/>
    <w:rsid w:val="00583E78"/>
    <w:rsid w:val="00584496"/>
    <w:rsid w:val="00584C8F"/>
    <w:rsid w:val="0058500E"/>
    <w:rsid w:val="00585161"/>
    <w:rsid w:val="0058535D"/>
    <w:rsid w:val="005855A6"/>
    <w:rsid w:val="00585932"/>
    <w:rsid w:val="00585C3A"/>
    <w:rsid w:val="00585F6D"/>
    <w:rsid w:val="0058627F"/>
    <w:rsid w:val="0058628A"/>
    <w:rsid w:val="005863AF"/>
    <w:rsid w:val="00586897"/>
    <w:rsid w:val="00586CEF"/>
    <w:rsid w:val="00587117"/>
    <w:rsid w:val="0058759B"/>
    <w:rsid w:val="0058764D"/>
    <w:rsid w:val="00590203"/>
    <w:rsid w:val="00590B1A"/>
    <w:rsid w:val="00590BF6"/>
    <w:rsid w:val="00591777"/>
    <w:rsid w:val="00591B9C"/>
    <w:rsid w:val="00592160"/>
    <w:rsid w:val="005923C9"/>
    <w:rsid w:val="0059284F"/>
    <w:rsid w:val="00594131"/>
    <w:rsid w:val="005943C6"/>
    <w:rsid w:val="0059486D"/>
    <w:rsid w:val="00594E56"/>
    <w:rsid w:val="0059501F"/>
    <w:rsid w:val="0059509E"/>
    <w:rsid w:val="005954F2"/>
    <w:rsid w:val="00595777"/>
    <w:rsid w:val="00595E99"/>
    <w:rsid w:val="00596308"/>
    <w:rsid w:val="005968C4"/>
    <w:rsid w:val="005968F0"/>
    <w:rsid w:val="00596A56"/>
    <w:rsid w:val="00596C22"/>
    <w:rsid w:val="0059715B"/>
    <w:rsid w:val="005973C7"/>
    <w:rsid w:val="00597605"/>
    <w:rsid w:val="00597A36"/>
    <w:rsid w:val="00597E86"/>
    <w:rsid w:val="005A0057"/>
    <w:rsid w:val="005A05C6"/>
    <w:rsid w:val="005A05DF"/>
    <w:rsid w:val="005A0753"/>
    <w:rsid w:val="005A08F6"/>
    <w:rsid w:val="005A0CB6"/>
    <w:rsid w:val="005A139F"/>
    <w:rsid w:val="005A14D7"/>
    <w:rsid w:val="005A1D03"/>
    <w:rsid w:val="005A1DB5"/>
    <w:rsid w:val="005A2185"/>
    <w:rsid w:val="005A2229"/>
    <w:rsid w:val="005A24DB"/>
    <w:rsid w:val="005A2B7B"/>
    <w:rsid w:val="005A2CA1"/>
    <w:rsid w:val="005A2ED3"/>
    <w:rsid w:val="005A2F68"/>
    <w:rsid w:val="005A320D"/>
    <w:rsid w:val="005A34A6"/>
    <w:rsid w:val="005A36E3"/>
    <w:rsid w:val="005A3A31"/>
    <w:rsid w:val="005A3B1E"/>
    <w:rsid w:val="005A3C98"/>
    <w:rsid w:val="005A40D5"/>
    <w:rsid w:val="005A4999"/>
    <w:rsid w:val="005A4E38"/>
    <w:rsid w:val="005A50CE"/>
    <w:rsid w:val="005A5313"/>
    <w:rsid w:val="005A588D"/>
    <w:rsid w:val="005A59CF"/>
    <w:rsid w:val="005A6A3A"/>
    <w:rsid w:val="005A6FA1"/>
    <w:rsid w:val="005A7555"/>
    <w:rsid w:val="005A7F72"/>
    <w:rsid w:val="005B0B95"/>
    <w:rsid w:val="005B1075"/>
    <w:rsid w:val="005B2D4D"/>
    <w:rsid w:val="005B2EB8"/>
    <w:rsid w:val="005B32D6"/>
    <w:rsid w:val="005B355C"/>
    <w:rsid w:val="005B3C58"/>
    <w:rsid w:val="005B3C7C"/>
    <w:rsid w:val="005B4911"/>
    <w:rsid w:val="005B4C5C"/>
    <w:rsid w:val="005B4E3D"/>
    <w:rsid w:val="005B4E83"/>
    <w:rsid w:val="005B541A"/>
    <w:rsid w:val="005B5425"/>
    <w:rsid w:val="005B54FE"/>
    <w:rsid w:val="005B5A55"/>
    <w:rsid w:val="005B5C16"/>
    <w:rsid w:val="005B5F2D"/>
    <w:rsid w:val="005B6FAE"/>
    <w:rsid w:val="005B703E"/>
    <w:rsid w:val="005B70E8"/>
    <w:rsid w:val="005B7824"/>
    <w:rsid w:val="005B7AB0"/>
    <w:rsid w:val="005C0625"/>
    <w:rsid w:val="005C0904"/>
    <w:rsid w:val="005C09BF"/>
    <w:rsid w:val="005C0D61"/>
    <w:rsid w:val="005C0DDE"/>
    <w:rsid w:val="005C0DF2"/>
    <w:rsid w:val="005C11DA"/>
    <w:rsid w:val="005C1225"/>
    <w:rsid w:val="005C132F"/>
    <w:rsid w:val="005C14CC"/>
    <w:rsid w:val="005C1752"/>
    <w:rsid w:val="005C2144"/>
    <w:rsid w:val="005C376D"/>
    <w:rsid w:val="005C3A65"/>
    <w:rsid w:val="005C3B63"/>
    <w:rsid w:val="005C3CDF"/>
    <w:rsid w:val="005C4B4D"/>
    <w:rsid w:val="005C4DE3"/>
    <w:rsid w:val="005C5379"/>
    <w:rsid w:val="005C5657"/>
    <w:rsid w:val="005C5849"/>
    <w:rsid w:val="005C5BFC"/>
    <w:rsid w:val="005C6C0F"/>
    <w:rsid w:val="005C7192"/>
    <w:rsid w:val="005C7340"/>
    <w:rsid w:val="005C7A54"/>
    <w:rsid w:val="005C7CAD"/>
    <w:rsid w:val="005C7DE1"/>
    <w:rsid w:val="005C7EC9"/>
    <w:rsid w:val="005C7EF8"/>
    <w:rsid w:val="005C7F40"/>
    <w:rsid w:val="005D0102"/>
    <w:rsid w:val="005D02FA"/>
    <w:rsid w:val="005D047B"/>
    <w:rsid w:val="005D0790"/>
    <w:rsid w:val="005D16A1"/>
    <w:rsid w:val="005D187D"/>
    <w:rsid w:val="005D20FC"/>
    <w:rsid w:val="005D22C6"/>
    <w:rsid w:val="005D241F"/>
    <w:rsid w:val="005D24A2"/>
    <w:rsid w:val="005D24A7"/>
    <w:rsid w:val="005D26D7"/>
    <w:rsid w:val="005D27EE"/>
    <w:rsid w:val="005D2A49"/>
    <w:rsid w:val="005D2B7E"/>
    <w:rsid w:val="005D2EE8"/>
    <w:rsid w:val="005D31D3"/>
    <w:rsid w:val="005D4330"/>
    <w:rsid w:val="005D4764"/>
    <w:rsid w:val="005D5499"/>
    <w:rsid w:val="005D54D6"/>
    <w:rsid w:val="005D576B"/>
    <w:rsid w:val="005D594D"/>
    <w:rsid w:val="005D5A83"/>
    <w:rsid w:val="005D5E46"/>
    <w:rsid w:val="005D609E"/>
    <w:rsid w:val="005D64A5"/>
    <w:rsid w:val="005D6929"/>
    <w:rsid w:val="005D6B30"/>
    <w:rsid w:val="005D6E1C"/>
    <w:rsid w:val="005D73FF"/>
    <w:rsid w:val="005D75D7"/>
    <w:rsid w:val="005D7741"/>
    <w:rsid w:val="005D7E04"/>
    <w:rsid w:val="005E0082"/>
    <w:rsid w:val="005E033D"/>
    <w:rsid w:val="005E1385"/>
    <w:rsid w:val="005E1393"/>
    <w:rsid w:val="005E1735"/>
    <w:rsid w:val="005E1A58"/>
    <w:rsid w:val="005E1C06"/>
    <w:rsid w:val="005E1E82"/>
    <w:rsid w:val="005E27F9"/>
    <w:rsid w:val="005E2E2C"/>
    <w:rsid w:val="005E2E84"/>
    <w:rsid w:val="005E35FD"/>
    <w:rsid w:val="005E383F"/>
    <w:rsid w:val="005E48F7"/>
    <w:rsid w:val="005E4F15"/>
    <w:rsid w:val="005E4F80"/>
    <w:rsid w:val="005E4FBD"/>
    <w:rsid w:val="005E5009"/>
    <w:rsid w:val="005E54C6"/>
    <w:rsid w:val="005E5563"/>
    <w:rsid w:val="005E580A"/>
    <w:rsid w:val="005E610E"/>
    <w:rsid w:val="005E62B7"/>
    <w:rsid w:val="005E66F1"/>
    <w:rsid w:val="005E6888"/>
    <w:rsid w:val="005E6AFB"/>
    <w:rsid w:val="005E7698"/>
    <w:rsid w:val="005F007A"/>
    <w:rsid w:val="005F031E"/>
    <w:rsid w:val="005F0B4C"/>
    <w:rsid w:val="005F0B53"/>
    <w:rsid w:val="005F0C46"/>
    <w:rsid w:val="005F0FB5"/>
    <w:rsid w:val="005F1FE4"/>
    <w:rsid w:val="005F2A77"/>
    <w:rsid w:val="005F2E88"/>
    <w:rsid w:val="005F327D"/>
    <w:rsid w:val="005F366D"/>
    <w:rsid w:val="005F369B"/>
    <w:rsid w:val="005F3BE5"/>
    <w:rsid w:val="005F3F7F"/>
    <w:rsid w:val="005F40E5"/>
    <w:rsid w:val="005F46D9"/>
    <w:rsid w:val="005F4950"/>
    <w:rsid w:val="005F509E"/>
    <w:rsid w:val="005F52EE"/>
    <w:rsid w:val="005F660A"/>
    <w:rsid w:val="005F6697"/>
    <w:rsid w:val="005F6F9C"/>
    <w:rsid w:val="005F6FFC"/>
    <w:rsid w:val="005F7E74"/>
    <w:rsid w:val="005F7F11"/>
    <w:rsid w:val="0060011A"/>
    <w:rsid w:val="006004DE"/>
    <w:rsid w:val="006005DA"/>
    <w:rsid w:val="00601072"/>
    <w:rsid w:val="0060144E"/>
    <w:rsid w:val="006016E2"/>
    <w:rsid w:val="00601754"/>
    <w:rsid w:val="00601D4D"/>
    <w:rsid w:val="00601FCD"/>
    <w:rsid w:val="00602354"/>
    <w:rsid w:val="0060254B"/>
    <w:rsid w:val="0060268D"/>
    <w:rsid w:val="006039C5"/>
    <w:rsid w:val="00603B1B"/>
    <w:rsid w:val="00603FEB"/>
    <w:rsid w:val="00604148"/>
    <w:rsid w:val="006043D7"/>
    <w:rsid w:val="00604594"/>
    <w:rsid w:val="00604708"/>
    <w:rsid w:val="00604AAE"/>
    <w:rsid w:val="00604CFF"/>
    <w:rsid w:val="00605207"/>
    <w:rsid w:val="00605399"/>
    <w:rsid w:val="006054EE"/>
    <w:rsid w:val="006057C9"/>
    <w:rsid w:val="0060591D"/>
    <w:rsid w:val="006059EC"/>
    <w:rsid w:val="00605B5D"/>
    <w:rsid w:val="00605E0F"/>
    <w:rsid w:val="00607039"/>
    <w:rsid w:val="00607413"/>
    <w:rsid w:val="006074B1"/>
    <w:rsid w:val="006079D8"/>
    <w:rsid w:val="00607ADE"/>
    <w:rsid w:val="00607E68"/>
    <w:rsid w:val="006102C6"/>
    <w:rsid w:val="00610322"/>
    <w:rsid w:val="006103F0"/>
    <w:rsid w:val="006108D6"/>
    <w:rsid w:val="006113A9"/>
    <w:rsid w:val="00612A46"/>
    <w:rsid w:val="00612C67"/>
    <w:rsid w:val="00612C73"/>
    <w:rsid w:val="00613036"/>
    <w:rsid w:val="006134CE"/>
    <w:rsid w:val="006137E0"/>
    <w:rsid w:val="006138D8"/>
    <w:rsid w:val="00614064"/>
    <w:rsid w:val="006141D8"/>
    <w:rsid w:val="00614CB4"/>
    <w:rsid w:val="00614D1E"/>
    <w:rsid w:val="0061524B"/>
    <w:rsid w:val="0061565F"/>
    <w:rsid w:val="00615BDB"/>
    <w:rsid w:val="00616885"/>
    <w:rsid w:val="00617081"/>
    <w:rsid w:val="0061717F"/>
    <w:rsid w:val="006171DC"/>
    <w:rsid w:val="006175CF"/>
    <w:rsid w:val="006178BC"/>
    <w:rsid w:val="00617DA7"/>
    <w:rsid w:val="006201A2"/>
    <w:rsid w:val="00620254"/>
    <w:rsid w:val="00620686"/>
    <w:rsid w:val="006209E8"/>
    <w:rsid w:val="006216A2"/>
    <w:rsid w:val="00621B6A"/>
    <w:rsid w:val="00621C0B"/>
    <w:rsid w:val="00621C72"/>
    <w:rsid w:val="00621CAD"/>
    <w:rsid w:val="0062286B"/>
    <w:rsid w:val="00623081"/>
    <w:rsid w:val="00623427"/>
    <w:rsid w:val="0062357D"/>
    <w:rsid w:val="00623EF3"/>
    <w:rsid w:val="00624522"/>
    <w:rsid w:val="00624AFA"/>
    <w:rsid w:val="00624C6E"/>
    <w:rsid w:val="00624FB3"/>
    <w:rsid w:val="0062599B"/>
    <w:rsid w:val="00625B24"/>
    <w:rsid w:val="00625D3A"/>
    <w:rsid w:val="0062657C"/>
    <w:rsid w:val="0062676D"/>
    <w:rsid w:val="00626C25"/>
    <w:rsid w:val="00626E64"/>
    <w:rsid w:val="00627595"/>
    <w:rsid w:val="00627694"/>
    <w:rsid w:val="00627BA3"/>
    <w:rsid w:val="00627C39"/>
    <w:rsid w:val="00627E44"/>
    <w:rsid w:val="006300D7"/>
    <w:rsid w:val="00631007"/>
    <w:rsid w:val="00631826"/>
    <w:rsid w:val="00631853"/>
    <w:rsid w:val="00632507"/>
    <w:rsid w:val="006326BC"/>
    <w:rsid w:val="00632927"/>
    <w:rsid w:val="00632A0E"/>
    <w:rsid w:val="00632A4C"/>
    <w:rsid w:val="0063378A"/>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3D4"/>
    <w:rsid w:val="006374F0"/>
    <w:rsid w:val="00637E00"/>
    <w:rsid w:val="006401C6"/>
    <w:rsid w:val="00640207"/>
    <w:rsid w:val="00640222"/>
    <w:rsid w:val="00640529"/>
    <w:rsid w:val="00640769"/>
    <w:rsid w:val="006409F3"/>
    <w:rsid w:val="00641061"/>
    <w:rsid w:val="006419ED"/>
    <w:rsid w:val="00642D10"/>
    <w:rsid w:val="00643769"/>
    <w:rsid w:val="006437A9"/>
    <w:rsid w:val="00643973"/>
    <w:rsid w:val="00643976"/>
    <w:rsid w:val="00643B5B"/>
    <w:rsid w:val="00643F05"/>
    <w:rsid w:val="00644102"/>
    <w:rsid w:val="00644200"/>
    <w:rsid w:val="0064428B"/>
    <w:rsid w:val="00644511"/>
    <w:rsid w:val="0064486C"/>
    <w:rsid w:val="00644BA9"/>
    <w:rsid w:val="00644E60"/>
    <w:rsid w:val="006453C7"/>
    <w:rsid w:val="006457B7"/>
    <w:rsid w:val="00645AFC"/>
    <w:rsid w:val="006463EC"/>
    <w:rsid w:val="00647CB3"/>
    <w:rsid w:val="00647D60"/>
    <w:rsid w:val="00650150"/>
    <w:rsid w:val="00650854"/>
    <w:rsid w:val="00650CF1"/>
    <w:rsid w:val="00650D1E"/>
    <w:rsid w:val="00650EB8"/>
    <w:rsid w:val="00650F7C"/>
    <w:rsid w:val="00650FBE"/>
    <w:rsid w:val="006513D5"/>
    <w:rsid w:val="006518B1"/>
    <w:rsid w:val="00651AD3"/>
    <w:rsid w:val="00651FA0"/>
    <w:rsid w:val="006529C5"/>
    <w:rsid w:val="00652BB4"/>
    <w:rsid w:val="00653273"/>
    <w:rsid w:val="0065345E"/>
    <w:rsid w:val="00654346"/>
    <w:rsid w:val="00654354"/>
    <w:rsid w:val="006544F6"/>
    <w:rsid w:val="00654B42"/>
    <w:rsid w:val="00654C81"/>
    <w:rsid w:val="00655070"/>
    <w:rsid w:val="00655223"/>
    <w:rsid w:val="00655780"/>
    <w:rsid w:val="0065594D"/>
    <w:rsid w:val="006559A0"/>
    <w:rsid w:val="006561FF"/>
    <w:rsid w:val="00656D6F"/>
    <w:rsid w:val="00657005"/>
    <w:rsid w:val="0065709A"/>
    <w:rsid w:val="00657826"/>
    <w:rsid w:val="006578D9"/>
    <w:rsid w:val="00657F67"/>
    <w:rsid w:val="006601F9"/>
    <w:rsid w:val="006602D1"/>
    <w:rsid w:val="006605DC"/>
    <w:rsid w:val="00661636"/>
    <w:rsid w:val="00661CC2"/>
    <w:rsid w:val="00662166"/>
    <w:rsid w:val="00662BD5"/>
    <w:rsid w:val="00662DBF"/>
    <w:rsid w:val="00662FA2"/>
    <w:rsid w:val="0066302B"/>
    <w:rsid w:val="0066354E"/>
    <w:rsid w:val="006635DC"/>
    <w:rsid w:val="00663908"/>
    <w:rsid w:val="006639B6"/>
    <w:rsid w:val="00663ED3"/>
    <w:rsid w:val="0066402E"/>
    <w:rsid w:val="006646F4"/>
    <w:rsid w:val="00665229"/>
    <w:rsid w:val="00665316"/>
    <w:rsid w:val="006654E8"/>
    <w:rsid w:val="0066568F"/>
    <w:rsid w:val="00665CCE"/>
    <w:rsid w:val="00666656"/>
    <w:rsid w:val="006672FC"/>
    <w:rsid w:val="00667A27"/>
    <w:rsid w:val="006704BF"/>
    <w:rsid w:val="00670AD6"/>
    <w:rsid w:val="00670ECD"/>
    <w:rsid w:val="00671C8F"/>
    <w:rsid w:val="00672499"/>
    <w:rsid w:val="00672966"/>
    <w:rsid w:val="006729A2"/>
    <w:rsid w:val="00672F44"/>
    <w:rsid w:val="006731D0"/>
    <w:rsid w:val="0067330E"/>
    <w:rsid w:val="006735BC"/>
    <w:rsid w:val="006735D7"/>
    <w:rsid w:val="006737DD"/>
    <w:rsid w:val="00673BDE"/>
    <w:rsid w:val="00673C92"/>
    <w:rsid w:val="00673EB7"/>
    <w:rsid w:val="00673FBF"/>
    <w:rsid w:val="00674460"/>
    <w:rsid w:val="0067517B"/>
    <w:rsid w:val="00675652"/>
    <w:rsid w:val="00675750"/>
    <w:rsid w:val="006757DC"/>
    <w:rsid w:val="006767B8"/>
    <w:rsid w:val="00676FEA"/>
    <w:rsid w:val="00677725"/>
    <w:rsid w:val="0068002F"/>
    <w:rsid w:val="0068013A"/>
    <w:rsid w:val="00680A97"/>
    <w:rsid w:val="00680F30"/>
    <w:rsid w:val="00680F81"/>
    <w:rsid w:val="0068102D"/>
    <w:rsid w:val="006819F6"/>
    <w:rsid w:val="0068226B"/>
    <w:rsid w:val="00682318"/>
    <w:rsid w:val="00682A4A"/>
    <w:rsid w:val="00682ED3"/>
    <w:rsid w:val="0068329B"/>
    <w:rsid w:val="006836FB"/>
    <w:rsid w:val="00683D7F"/>
    <w:rsid w:val="00684258"/>
    <w:rsid w:val="006853EA"/>
    <w:rsid w:val="00685725"/>
    <w:rsid w:val="00685D3B"/>
    <w:rsid w:val="00685E05"/>
    <w:rsid w:val="0068623E"/>
    <w:rsid w:val="00686366"/>
    <w:rsid w:val="0068653A"/>
    <w:rsid w:val="0068673B"/>
    <w:rsid w:val="0068721F"/>
    <w:rsid w:val="0069078C"/>
    <w:rsid w:val="00690D12"/>
    <w:rsid w:val="00690F0E"/>
    <w:rsid w:val="006916F6"/>
    <w:rsid w:val="006919C5"/>
    <w:rsid w:val="00691D43"/>
    <w:rsid w:val="00692602"/>
    <w:rsid w:val="00692799"/>
    <w:rsid w:val="006927F0"/>
    <w:rsid w:val="00692848"/>
    <w:rsid w:val="00692979"/>
    <w:rsid w:val="00692A0D"/>
    <w:rsid w:val="00692B98"/>
    <w:rsid w:val="00692E6B"/>
    <w:rsid w:val="00693077"/>
    <w:rsid w:val="00693295"/>
    <w:rsid w:val="006938D0"/>
    <w:rsid w:val="00693CA1"/>
    <w:rsid w:val="00693EA1"/>
    <w:rsid w:val="006942AB"/>
    <w:rsid w:val="006943ED"/>
    <w:rsid w:val="0069447C"/>
    <w:rsid w:val="006949AD"/>
    <w:rsid w:val="00695778"/>
    <w:rsid w:val="00695E95"/>
    <w:rsid w:val="00696244"/>
    <w:rsid w:val="006969D6"/>
    <w:rsid w:val="0069755C"/>
    <w:rsid w:val="006979DC"/>
    <w:rsid w:val="00697C2C"/>
    <w:rsid w:val="006A05EF"/>
    <w:rsid w:val="006A0942"/>
    <w:rsid w:val="006A10E4"/>
    <w:rsid w:val="006A15FA"/>
    <w:rsid w:val="006A18CF"/>
    <w:rsid w:val="006A18DD"/>
    <w:rsid w:val="006A2347"/>
    <w:rsid w:val="006A24B3"/>
    <w:rsid w:val="006A2907"/>
    <w:rsid w:val="006A2D0E"/>
    <w:rsid w:val="006A2E66"/>
    <w:rsid w:val="006A3227"/>
    <w:rsid w:val="006A3396"/>
    <w:rsid w:val="006A3574"/>
    <w:rsid w:val="006A3F94"/>
    <w:rsid w:val="006A4113"/>
    <w:rsid w:val="006A457C"/>
    <w:rsid w:val="006A4584"/>
    <w:rsid w:val="006A484F"/>
    <w:rsid w:val="006A49B5"/>
    <w:rsid w:val="006A4CF4"/>
    <w:rsid w:val="006A5185"/>
    <w:rsid w:val="006A5A45"/>
    <w:rsid w:val="006A5CA3"/>
    <w:rsid w:val="006A5E26"/>
    <w:rsid w:val="006A6725"/>
    <w:rsid w:val="006A68A6"/>
    <w:rsid w:val="006A6B69"/>
    <w:rsid w:val="006A7574"/>
    <w:rsid w:val="006A7BF2"/>
    <w:rsid w:val="006A7C40"/>
    <w:rsid w:val="006A7FDD"/>
    <w:rsid w:val="006B02AF"/>
    <w:rsid w:val="006B03CE"/>
    <w:rsid w:val="006B041E"/>
    <w:rsid w:val="006B0489"/>
    <w:rsid w:val="006B05B7"/>
    <w:rsid w:val="006B0C66"/>
    <w:rsid w:val="006B14F4"/>
    <w:rsid w:val="006B163E"/>
    <w:rsid w:val="006B166D"/>
    <w:rsid w:val="006B18B8"/>
    <w:rsid w:val="006B19B2"/>
    <w:rsid w:val="006B1DA2"/>
    <w:rsid w:val="006B1F5F"/>
    <w:rsid w:val="006B1F84"/>
    <w:rsid w:val="006B20F8"/>
    <w:rsid w:val="006B21E9"/>
    <w:rsid w:val="006B242D"/>
    <w:rsid w:val="006B2EE6"/>
    <w:rsid w:val="006B393F"/>
    <w:rsid w:val="006B3E55"/>
    <w:rsid w:val="006B3EA9"/>
    <w:rsid w:val="006B3F0E"/>
    <w:rsid w:val="006B4244"/>
    <w:rsid w:val="006B4656"/>
    <w:rsid w:val="006B4D4E"/>
    <w:rsid w:val="006B6124"/>
    <w:rsid w:val="006B66F8"/>
    <w:rsid w:val="006B6AD0"/>
    <w:rsid w:val="006B6BA3"/>
    <w:rsid w:val="006B6BAF"/>
    <w:rsid w:val="006B6C95"/>
    <w:rsid w:val="006B6D1E"/>
    <w:rsid w:val="006B6F2A"/>
    <w:rsid w:val="006B725C"/>
    <w:rsid w:val="006B7864"/>
    <w:rsid w:val="006B789D"/>
    <w:rsid w:val="006C03B2"/>
    <w:rsid w:val="006C09DD"/>
    <w:rsid w:val="006C0A1A"/>
    <w:rsid w:val="006C11C0"/>
    <w:rsid w:val="006C1B3F"/>
    <w:rsid w:val="006C375B"/>
    <w:rsid w:val="006C377A"/>
    <w:rsid w:val="006C3F40"/>
    <w:rsid w:val="006C4006"/>
    <w:rsid w:val="006C4222"/>
    <w:rsid w:val="006C43B2"/>
    <w:rsid w:val="006C44D3"/>
    <w:rsid w:val="006C45C1"/>
    <w:rsid w:val="006C4B0F"/>
    <w:rsid w:val="006C4B11"/>
    <w:rsid w:val="006C4D69"/>
    <w:rsid w:val="006C50C3"/>
    <w:rsid w:val="006C5215"/>
    <w:rsid w:val="006C566C"/>
    <w:rsid w:val="006C57EC"/>
    <w:rsid w:val="006C5A4C"/>
    <w:rsid w:val="006C5C20"/>
    <w:rsid w:val="006C5FF1"/>
    <w:rsid w:val="006C6287"/>
    <w:rsid w:val="006C66CD"/>
    <w:rsid w:val="006C677C"/>
    <w:rsid w:val="006C6E92"/>
    <w:rsid w:val="006C73C5"/>
    <w:rsid w:val="006C75C9"/>
    <w:rsid w:val="006D0233"/>
    <w:rsid w:val="006D03CD"/>
    <w:rsid w:val="006D0A70"/>
    <w:rsid w:val="006D0AD9"/>
    <w:rsid w:val="006D0DED"/>
    <w:rsid w:val="006D19ED"/>
    <w:rsid w:val="006D1A23"/>
    <w:rsid w:val="006D1F1A"/>
    <w:rsid w:val="006D21FF"/>
    <w:rsid w:val="006D2627"/>
    <w:rsid w:val="006D274B"/>
    <w:rsid w:val="006D31AF"/>
    <w:rsid w:val="006D31DD"/>
    <w:rsid w:val="006D4875"/>
    <w:rsid w:val="006D492A"/>
    <w:rsid w:val="006D493C"/>
    <w:rsid w:val="006D4F72"/>
    <w:rsid w:val="006D53E3"/>
    <w:rsid w:val="006D59BF"/>
    <w:rsid w:val="006D5AE7"/>
    <w:rsid w:val="006D5EC2"/>
    <w:rsid w:val="006D5FEF"/>
    <w:rsid w:val="006D615D"/>
    <w:rsid w:val="006D62B3"/>
    <w:rsid w:val="006D65E4"/>
    <w:rsid w:val="006D7598"/>
    <w:rsid w:val="006D7B93"/>
    <w:rsid w:val="006D7DAD"/>
    <w:rsid w:val="006E0B16"/>
    <w:rsid w:val="006E0BAC"/>
    <w:rsid w:val="006E0E60"/>
    <w:rsid w:val="006E0ED0"/>
    <w:rsid w:val="006E176F"/>
    <w:rsid w:val="006E1B3E"/>
    <w:rsid w:val="006E22CC"/>
    <w:rsid w:val="006E2AA6"/>
    <w:rsid w:val="006E2F1D"/>
    <w:rsid w:val="006E37E8"/>
    <w:rsid w:val="006E3D3A"/>
    <w:rsid w:val="006E459B"/>
    <w:rsid w:val="006E4C0F"/>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0EA"/>
    <w:rsid w:val="006F1D86"/>
    <w:rsid w:val="006F1E9E"/>
    <w:rsid w:val="006F2230"/>
    <w:rsid w:val="006F22C1"/>
    <w:rsid w:val="006F22CB"/>
    <w:rsid w:val="006F291E"/>
    <w:rsid w:val="006F2E21"/>
    <w:rsid w:val="006F2FBA"/>
    <w:rsid w:val="006F3052"/>
    <w:rsid w:val="006F314D"/>
    <w:rsid w:val="006F3738"/>
    <w:rsid w:val="006F3B01"/>
    <w:rsid w:val="006F3BDF"/>
    <w:rsid w:val="006F4072"/>
    <w:rsid w:val="006F4189"/>
    <w:rsid w:val="006F4A19"/>
    <w:rsid w:val="006F557B"/>
    <w:rsid w:val="006F5740"/>
    <w:rsid w:val="006F57F8"/>
    <w:rsid w:val="006F5AAE"/>
    <w:rsid w:val="006F5B41"/>
    <w:rsid w:val="006F6689"/>
    <w:rsid w:val="006F6740"/>
    <w:rsid w:val="006F6F18"/>
    <w:rsid w:val="006F746D"/>
    <w:rsid w:val="006F7A92"/>
    <w:rsid w:val="006F7C53"/>
    <w:rsid w:val="006F7E42"/>
    <w:rsid w:val="00700042"/>
    <w:rsid w:val="00700053"/>
    <w:rsid w:val="0070023A"/>
    <w:rsid w:val="007017EA"/>
    <w:rsid w:val="0070181F"/>
    <w:rsid w:val="0070193E"/>
    <w:rsid w:val="00701B27"/>
    <w:rsid w:val="00702BFC"/>
    <w:rsid w:val="007034BC"/>
    <w:rsid w:val="007035F6"/>
    <w:rsid w:val="007036E5"/>
    <w:rsid w:val="007047A7"/>
    <w:rsid w:val="00704A33"/>
    <w:rsid w:val="00704D42"/>
    <w:rsid w:val="00704DEB"/>
    <w:rsid w:val="00705584"/>
    <w:rsid w:val="00705859"/>
    <w:rsid w:val="0070590A"/>
    <w:rsid w:val="00705E96"/>
    <w:rsid w:val="00706CE9"/>
    <w:rsid w:val="00706E08"/>
    <w:rsid w:val="0070711F"/>
    <w:rsid w:val="0070743B"/>
    <w:rsid w:val="007101EE"/>
    <w:rsid w:val="00710994"/>
    <w:rsid w:val="007109CD"/>
    <w:rsid w:val="00710A3E"/>
    <w:rsid w:val="00710D33"/>
    <w:rsid w:val="00710EF4"/>
    <w:rsid w:val="007110FE"/>
    <w:rsid w:val="00711760"/>
    <w:rsid w:val="007117D6"/>
    <w:rsid w:val="0071196B"/>
    <w:rsid w:val="00711A0F"/>
    <w:rsid w:val="00711AE4"/>
    <w:rsid w:val="00711D10"/>
    <w:rsid w:val="00711D73"/>
    <w:rsid w:val="00711E0C"/>
    <w:rsid w:val="00712421"/>
    <w:rsid w:val="007127AB"/>
    <w:rsid w:val="00712A0F"/>
    <w:rsid w:val="00712C53"/>
    <w:rsid w:val="00712FDB"/>
    <w:rsid w:val="0071374D"/>
    <w:rsid w:val="00714312"/>
    <w:rsid w:val="00714722"/>
    <w:rsid w:val="00714B16"/>
    <w:rsid w:val="00714C13"/>
    <w:rsid w:val="00714D6A"/>
    <w:rsid w:val="00715F49"/>
    <w:rsid w:val="007161CC"/>
    <w:rsid w:val="007162F2"/>
    <w:rsid w:val="007163BF"/>
    <w:rsid w:val="0071649C"/>
    <w:rsid w:val="00716FC0"/>
    <w:rsid w:val="007171F6"/>
    <w:rsid w:val="00717267"/>
    <w:rsid w:val="007173EB"/>
    <w:rsid w:val="00717505"/>
    <w:rsid w:val="00717677"/>
    <w:rsid w:val="007178EE"/>
    <w:rsid w:val="00717B0A"/>
    <w:rsid w:val="007202AA"/>
    <w:rsid w:val="0072072D"/>
    <w:rsid w:val="00720759"/>
    <w:rsid w:val="00720BD4"/>
    <w:rsid w:val="00720C27"/>
    <w:rsid w:val="007215A9"/>
    <w:rsid w:val="00721687"/>
    <w:rsid w:val="007218A9"/>
    <w:rsid w:val="0072190B"/>
    <w:rsid w:val="00721DCC"/>
    <w:rsid w:val="00721E1D"/>
    <w:rsid w:val="00721F43"/>
    <w:rsid w:val="007225F6"/>
    <w:rsid w:val="00722A3C"/>
    <w:rsid w:val="00722B72"/>
    <w:rsid w:val="00723701"/>
    <w:rsid w:val="00723EC3"/>
    <w:rsid w:val="00724426"/>
    <w:rsid w:val="00724996"/>
    <w:rsid w:val="00725068"/>
    <w:rsid w:val="007254B1"/>
    <w:rsid w:val="0072560E"/>
    <w:rsid w:val="00725CB6"/>
    <w:rsid w:val="00725D75"/>
    <w:rsid w:val="0072602E"/>
    <w:rsid w:val="00726281"/>
    <w:rsid w:val="0072665F"/>
    <w:rsid w:val="007273B6"/>
    <w:rsid w:val="007274CA"/>
    <w:rsid w:val="00727E9F"/>
    <w:rsid w:val="00730302"/>
    <w:rsid w:val="00730D81"/>
    <w:rsid w:val="00730EC7"/>
    <w:rsid w:val="00730F8E"/>
    <w:rsid w:val="0073128B"/>
    <w:rsid w:val="0073171A"/>
    <w:rsid w:val="00731A41"/>
    <w:rsid w:val="00731CB0"/>
    <w:rsid w:val="00731D37"/>
    <w:rsid w:val="00731E4B"/>
    <w:rsid w:val="00732321"/>
    <w:rsid w:val="00733315"/>
    <w:rsid w:val="007336B1"/>
    <w:rsid w:val="0073383B"/>
    <w:rsid w:val="00733858"/>
    <w:rsid w:val="00733A74"/>
    <w:rsid w:val="00733A80"/>
    <w:rsid w:val="00733AA9"/>
    <w:rsid w:val="00733BCB"/>
    <w:rsid w:val="00733F4E"/>
    <w:rsid w:val="0073497A"/>
    <w:rsid w:val="00734FED"/>
    <w:rsid w:val="007356D0"/>
    <w:rsid w:val="007356D8"/>
    <w:rsid w:val="00736047"/>
    <w:rsid w:val="007360EC"/>
    <w:rsid w:val="0073637C"/>
    <w:rsid w:val="00736D7B"/>
    <w:rsid w:val="007377ED"/>
    <w:rsid w:val="007379C8"/>
    <w:rsid w:val="00740698"/>
    <w:rsid w:val="007406C0"/>
    <w:rsid w:val="00740AC1"/>
    <w:rsid w:val="00740CD3"/>
    <w:rsid w:val="00740E55"/>
    <w:rsid w:val="0074108B"/>
    <w:rsid w:val="007420C9"/>
    <w:rsid w:val="0074215B"/>
    <w:rsid w:val="00742235"/>
    <w:rsid w:val="00742695"/>
    <w:rsid w:val="00742A51"/>
    <w:rsid w:val="00742BFB"/>
    <w:rsid w:val="00742EC0"/>
    <w:rsid w:val="007431BB"/>
    <w:rsid w:val="00743757"/>
    <w:rsid w:val="00743867"/>
    <w:rsid w:val="00744055"/>
    <w:rsid w:val="007446EE"/>
    <w:rsid w:val="00744FB1"/>
    <w:rsid w:val="0074562A"/>
    <w:rsid w:val="0074576E"/>
    <w:rsid w:val="00745A03"/>
    <w:rsid w:val="00745A87"/>
    <w:rsid w:val="00745EBB"/>
    <w:rsid w:val="00746167"/>
    <w:rsid w:val="00746199"/>
    <w:rsid w:val="0074644A"/>
    <w:rsid w:val="00746E32"/>
    <w:rsid w:val="00747446"/>
    <w:rsid w:val="00747A29"/>
    <w:rsid w:val="00747BD8"/>
    <w:rsid w:val="00747E09"/>
    <w:rsid w:val="00747F05"/>
    <w:rsid w:val="0075038A"/>
    <w:rsid w:val="007506F6"/>
    <w:rsid w:val="007509F9"/>
    <w:rsid w:val="00750ADD"/>
    <w:rsid w:val="0075155B"/>
    <w:rsid w:val="007515C8"/>
    <w:rsid w:val="007516B0"/>
    <w:rsid w:val="007517D1"/>
    <w:rsid w:val="00751D33"/>
    <w:rsid w:val="00751F76"/>
    <w:rsid w:val="00752497"/>
    <w:rsid w:val="0075288B"/>
    <w:rsid w:val="00752FE7"/>
    <w:rsid w:val="007536BB"/>
    <w:rsid w:val="00753B9D"/>
    <w:rsid w:val="00753F01"/>
    <w:rsid w:val="0075412E"/>
    <w:rsid w:val="00754D64"/>
    <w:rsid w:val="00754DA6"/>
    <w:rsid w:val="00755454"/>
    <w:rsid w:val="00755B06"/>
    <w:rsid w:val="00755B91"/>
    <w:rsid w:val="00755C79"/>
    <w:rsid w:val="00755E06"/>
    <w:rsid w:val="007564B4"/>
    <w:rsid w:val="007565E2"/>
    <w:rsid w:val="00756ADC"/>
    <w:rsid w:val="007570A3"/>
    <w:rsid w:val="007572E9"/>
    <w:rsid w:val="00757495"/>
    <w:rsid w:val="00757A61"/>
    <w:rsid w:val="00757CD9"/>
    <w:rsid w:val="00757D4D"/>
    <w:rsid w:val="00757E2E"/>
    <w:rsid w:val="00757E8E"/>
    <w:rsid w:val="00757FE8"/>
    <w:rsid w:val="007600CF"/>
    <w:rsid w:val="007604E2"/>
    <w:rsid w:val="00760756"/>
    <w:rsid w:val="00760AF5"/>
    <w:rsid w:val="00760D79"/>
    <w:rsid w:val="00760E75"/>
    <w:rsid w:val="007613AF"/>
    <w:rsid w:val="007617A9"/>
    <w:rsid w:val="007619FB"/>
    <w:rsid w:val="0076200C"/>
    <w:rsid w:val="0076202B"/>
    <w:rsid w:val="007624B9"/>
    <w:rsid w:val="00762924"/>
    <w:rsid w:val="0076295C"/>
    <w:rsid w:val="00763055"/>
    <w:rsid w:val="0076375B"/>
    <w:rsid w:val="00763B6E"/>
    <w:rsid w:val="00763B71"/>
    <w:rsid w:val="00763CA9"/>
    <w:rsid w:val="00763D32"/>
    <w:rsid w:val="00764E4E"/>
    <w:rsid w:val="00764EB8"/>
    <w:rsid w:val="00765098"/>
    <w:rsid w:val="0076598E"/>
    <w:rsid w:val="00765B16"/>
    <w:rsid w:val="00765BE9"/>
    <w:rsid w:val="00765FDC"/>
    <w:rsid w:val="00766085"/>
    <w:rsid w:val="00766538"/>
    <w:rsid w:val="00766559"/>
    <w:rsid w:val="007667D5"/>
    <w:rsid w:val="00766B0E"/>
    <w:rsid w:val="00766BFB"/>
    <w:rsid w:val="00766DFE"/>
    <w:rsid w:val="0076731C"/>
    <w:rsid w:val="00767416"/>
    <w:rsid w:val="0076746D"/>
    <w:rsid w:val="0076747C"/>
    <w:rsid w:val="007674D4"/>
    <w:rsid w:val="007678B6"/>
    <w:rsid w:val="007679B1"/>
    <w:rsid w:val="0077044F"/>
    <w:rsid w:val="007709AC"/>
    <w:rsid w:val="00770C43"/>
    <w:rsid w:val="00770CEE"/>
    <w:rsid w:val="007718D6"/>
    <w:rsid w:val="0077197D"/>
    <w:rsid w:val="007721AD"/>
    <w:rsid w:val="00772D15"/>
    <w:rsid w:val="00772DC3"/>
    <w:rsid w:val="007733C4"/>
    <w:rsid w:val="00773A61"/>
    <w:rsid w:val="00773D92"/>
    <w:rsid w:val="007743A1"/>
    <w:rsid w:val="007744EF"/>
    <w:rsid w:val="007750DC"/>
    <w:rsid w:val="00775330"/>
    <w:rsid w:val="00775BAA"/>
    <w:rsid w:val="00775EFD"/>
    <w:rsid w:val="00775F11"/>
    <w:rsid w:val="0077621B"/>
    <w:rsid w:val="007762CD"/>
    <w:rsid w:val="007764B7"/>
    <w:rsid w:val="007765C0"/>
    <w:rsid w:val="007768F2"/>
    <w:rsid w:val="00776972"/>
    <w:rsid w:val="00776E9E"/>
    <w:rsid w:val="00777053"/>
    <w:rsid w:val="00777CD9"/>
    <w:rsid w:val="00777EE9"/>
    <w:rsid w:val="0078041D"/>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315"/>
    <w:rsid w:val="007833C3"/>
    <w:rsid w:val="00783665"/>
    <w:rsid w:val="007837BE"/>
    <w:rsid w:val="0078380D"/>
    <w:rsid w:val="007842FE"/>
    <w:rsid w:val="00784702"/>
    <w:rsid w:val="007848CB"/>
    <w:rsid w:val="00784A45"/>
    <w:rsid w:val="00784C31"/>
    <w:rsid w:val="00784EA1"/>
    <w:rsid w:val="00784FC7"/>
    <w:rsid w:val="0078544C"/>
    <w:rsid w:val="00786181"/>
    <w:rsid w:val="007861D1"/>
    <w:rsid w:val="00786272"/>
    <w:rsid w:val="00786402"/>
    <w:rsid w:val="007864B2"/>
    <w:rsid w:val="007864DF"/>
    <w:rsid w:val="00786620"/>
    <w:rsid w:val="007868B7"/>
    <w:rsid w:val="00786BC0"/>
    <w:rsid w:val="0078756D"/>
    <w:rsid w:val="00787736"/>
    <w:rsid w:val="007878C5"/>
    <w:rsid w:val="00787977"/>
    <w:rsid w:val="00787A55"/>
    <w:rsid w:val="00787FF1"/>
    <w:rsid w:val="00790C62"/>
    <w:rsid w:val="007910C5"/>
    <w:rsid w:val="007916D2"/>
    <w:rsid w:val="00791ADE"/>
    <w:rsid w:val="00791BEA"/>
    <w:rsid w:val="007926B7"/>
    <w:rsid w:val="00792ECC"/>
    <w:rsid w:val="007939C7"/>
    <w:rsid w:val="00793F70"/>
    <w:rsid w:val="007947DF"/>
    <w:rsid w:val="007947FB"/>
    <w:rsid w:val="0079482D"/>
    <w:rsid w:val="00794C56"/>
    <w:rsid w:val="00794CF8"/>
    <w:rsid w:val="007953F9"/>
    <w:rsid w:val="007954AC"/>
    <w:rsid w:val="0079601B"/>
    <w:rsid w:val="007962E1"/>
    <w:rsid w:val="007964E6"/>
    <w:rsid w:val="0079663F"/>
    <w:rsid w:val="00796F91"/>
    <w:rsid w:val="0079775A"/>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90"/>
    <w:rsid w:val="007A43F5"/>
    <w:rsid w:val="007A4AF1"/>
    <w:rsid w:val="007A5288"/>
    <w:rsid w:val="007A618D"/>
    <w:rsid w:val="007A6333"/>
    <w:rsid w:val="007A6477"/>
    <w:rsid w:val="007A6909"/>
    <w:rsid w:val="007A6B5D"/>
    <w:rsid w:val="007A7577"/>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5A7F"/>
    <w:rsid w:val="007B5BBB"/>
    <w:rsid w:val="007B5CB7"/>
    <w:rsid w:val="007B630D"/>
    <w:rsid w:val="007B697F"/>
    <w:rsid w:val="007B7577"/>
    <w:rsid w:val="007C02E3"/>
    <w:rsid w:val="007C0880"/>
    <w:rsid w:val="007C0BD2"/>
    <w:rsid w:val="007C0F3A"/>
    <w:rsid w:val="007C1065"/>
    <w:rsid w:val="007C1537"/>
    <w:rsid w:val="007C199D"/>
    <w:rsid w:val="007C1B94"/>
    <w:rsid w:val="007C1E8B"/>
    <w:rsid w:val="007C256C"/>
    <w:rsid w:val="007C2A39"/>
    <w:rsid w:val="007C3D88"/>
    <w:rsid w:val="007C3E42"/>
    <w:rsid w:val="007C3F14"/>
    <w:rsid w:val="007C3F68"/>
    <w:rsid w:val="007C47CC"/>
    <w:rsid w:val="007C505E"/>
    <w:rsid w:val="007C508D"/>
    <w:rsid w:val="007C515A"/>
    <w:rsid w:val="007C52ED"/>
    <w:rsid w:val="007C56CE"/>
    <w:rsid w:val="007C5AB0"/>
    <w:rsid w:val="007C5CE6"/>
    <w:rsid w:val="007C5DB6"/>
    <w:rsid w:val="007C61E0"/>
    <w:rsid w:val="007C6252"/>
    <w:rsid w:val="007C64BC"/>
    <w:rsid w:val="007C6939"/>
    <w:rsid w:val="007C6941"/>
    <w:rsid w:val="007C6D8A"/>
    <w:rsid w:val="007C72DC"/>
    <w:rsid w:val="007C7EF3"/>
    <w:rsid w:val="007D020B"/>
    <w:rsid w:val="007D04BD"/>
    <w:rsid w:val="007D0677"/>
    <w:rsid w:val="007D0779"/>
    <w:rsid w:val="007D096E"/>
    <w:rsid w:val="007D098C"/>
    <w:rsid w:val="007D11B6"/>
    <w:rsid w:val="007D149C"/>
    <w:rsid w:val="007D1558"/>
    <w:rsid w:val="007D1B7C"/>
    <w:rsid w:val="007D1DD3"/>
    <w:rsid w:val="007D214A"/>
    <w:rsid w:val="007D357E"/>
    <w:rsid w:val="007D3889"/>
    <w:rsid w:val="007D39A2"/>
    <w:rsid w:val="007D39D7"/>
    <w:rsid w:val="007D3D30"/>
    <w:rsid w:val="007D4990"/>
    <w:rsid w:val="007D4DE2"/>
    <w:rsid w:val="007D4FF2"/>
    <w:rsid w:val="007D512C"/>
    <w:rsid w:val="007D526F"/>
    <w:rsid w:val="007D5C46"/>
    <w:rsid w:val="007D6056"/>
    <w:rsid w:val="007D6310"/>
    <w:rsid w:val="007D647B"/>
    <w:rsid w:val="007D673F"/>
    <w:rsid w:val="007D68F4"/>
    <w:rsid w:val="007D6C84"/>
    <w:rsid w:val="007D6CE5"/>
    <w:rsid w:val="007D6EF0"/>
    <w:rsid w:val="007D7042"/>
    <w:rsid w:val="007D7059"/>
    <w:rsid w:val="007D71C8"/>
    <w:rsid w:val="007D794A"/>
    <w:rsid w:val="007D7E94"/>
    <w:rsid w:val="007E0162"/>
    <w:rsid w:val="007E02CC"/>
    <w:rsid w:val="007E039A"/>
    <w:rsid w:val="007E07FD"/>
    <w:rsid w:val="007E0981"/>
    <w:rsid w:val="007E0986"/>
    <w:rsid w:val="007E0C8C"/>
    <w:rsid w:val="007E0CCD"/>
    <w:rsid w:val="007E1479"/>
    <w:rsid w:val="007E152B"/>
    <w:rsid w:val="007E1823"/>
    <w:rsid w:val="007E1A55"/>
    <w:rsid w:val="007E1CB1"/>
    <w:rsid w:val="007E201B"/>
    <w:rsid w:val="007E2146"/>
    <w:rsid w:val="007E2192"/>
    <w:rsid w:val="007E2B64"/>
    <w:rsid w:val="007E48CD"/>
    <w:rsid w:val="007E48E4"/>
    <w:rsid w:val="007E4937"/>
    <w:rsid w:val="007E4F0D"/>
    <w:rsid w:val="007E531F"/>
    <w:rsid w:val="007E56CD"/>
    <w:rsid w:val="007E571C"/>
    <w:rsid w:val="007E5A14"/>
    <w:rsid w:val="007E5B03"/>
    <w:rsid w:val="007E5CD4"/>
    <w:rsid w:val="007E5FFD"/>
    <w:rsid w:val="007E6735"/>
    <w:rsid w:val="007E67F4"/>
    <w:rsid w:val="007E6DA5"/>
    <w:rsid w:val="007E6EF1"/>
    <w:rsid w:val="007E7B2B"/>
    <w:rsid w:val="007E7CBA"/>
    <w:rsid w:val="007F05E0"/>
    <w:rsid w:val="007F0B77"/>
    <w:rsid w:val="007F0D6B"/>
    <w:rsid w:val="007F0DD3"/>
    <w:rsid w:val="007F18C0"/>
    <w:rsid w:val="007F22A5"/>
    <w:rsid w:val="007F29DD"/>
    <w:rsid w:val="007F2DBB"/>
    <w:rsid w:val="007F2ED4"/>
    <w:rsid w:val="007F3161"/>
    <w:rsid w:val="007F3FB0"/>
    <w:rsid w:val="007F43A9"/>
    <w:rsid w:val="007F46D7"/>
    <w:rsid w:val="007F4875"/>
    <w:rsid w:val="007F4D1C"/>
    <w:rsid w:val="007F51DC"/>
    <w:rsid w:val="007F535C"/>
    <w:rsid w:val="007F5608"/>
    <w:rsid w:val="007F5874"/>
    <w:rsid w:val="007F5D4A"/>
    <w:rsid w:val="007F5D79"/>
    <w:rsid w:val="007F61E7"/>
    <w:rsid w:val="007F6562"/>
    <w:rsid w:val="007F65F2"/>
    <w:rsid w:val="007F67B6"/>
    <w:rsid w:val="007F6C5E"/>
    <w:rsid w:val="007F7023"/>
    <w:rsid w:val="007F7072"/>
    <w:rsid w:val="007F70D6"/>
    <w:rsid w:val="007F726B"/>
    <w:rsid w:val="007F7864"/>
    <w:rsid w:val="007F795B"/>
    <w:rsid w:val="007F7B6D"/>
    <w:rsid w:val="007F7C2F"/>
    <w:rsid w:val="00800104"/>
    <w:rsid w:val="00800184"/>
    <w:rsid w:val="0080067E"/>
    <w:rsid w:val="00800994"/>
    <w:rsid w:val="00800D5F"/>
    <w:rsid w:val="008013B8"/>
    <w:rsid w:val="0080179D"/>
    <w:rsid w:val="00801838"/>
    <w:rsid w:val="00801C26"/>
    <w:rsid w:val="00801FBC"/>
    <w:rsid w:val="00802410"/>
    <w:rsid w:val="0080362E"/>
    <w:rsid w:val="00803E2E"/>
    <w:rsid w:val="008041E1"/>
    <w:rsid w:val="00804867"/>
    <w:rsid w:val="00804917"/>
    <w:rsid w:val="00804B2F"/>
    <w:rsid w:val="00805F8B"/>
    <w:rsid w:val="00806979"/>
    <w:rsid w:val="0080699F"/>
    <w:rsid w:val="00806D29"/>
    <w:rsid w:val="008076A7"/>
    <w:rsid w:val="0080770D"/>
    <w:rsid w:val="00807D28"/>
    <w:rsid w:val="00807D5E"/>
    <w:rsid w:val="00807E1B"/>
    <w:rsid w:val="0081012C"/>
    <w:rsid w:val="00810C3E"/>
    <w:rsid w:val="00810CB1"/>
    <w:rsid w:val="00810DE9"/>
    <w:rsid w:val="00810EAE"/>
    <w:rsid w:val="00811036"/>
    <w:rsid w:val="008111F1"/>
    <w:rsid w:val="008115CB"/>
    <w:rsid w:val="00811EF6"/>
    <w:rsid w:val="008123D5"/>
    <w:rsid w:val="008124FE"/>
    <w:rsid w:val="008127B0"/>
    <w:rsid w:val="0081389D"/>
    <w:rsid w:val="00813B5C"/>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D52"/>
    <w:rsid w:val="00817F27"/>
    <w:rsid w:val="00820DF1"/>
    <w:rsid w:val="0082172C"/>
    <w:rsid w:val="00822910"/>
    <w:rsid w:val="00822A7F"/>
    <w:rsid w:val="00823335"/>
    <w:rsid w:val="008237B2"/>
    <w:rsid w:val="0082386C"/>
    <w:rsid w:val="00823F61"/>
    <w:rsid w:val="0082449E"/>
    <w:rsid w:val="008249FF"/>
    <w:rsid w:val="008251EC"/>
    <w:rsid w:val="008258A5"/>
    <w:rsid w:val="00825DD4"/>
    <w:rsid w:val="00826114"/>
    <w:rsid w:val="00826204"/>
    <w:rsid w:val="00826D90"/>
    <w:rsid w:val="00827015"/>
    <w:rsid w:val="00827109"/>
    <w:rsid w:val="00827648"/>
    <w:rsid w:val="00827A41"/>
    <w:rsid w:val="00827AF3"/>
    <w:rsid w:val="0083056F"/>
    <w:rsid w:val="00830F16"/>
    <w:rsid w:val="00831198"/>
    <w:rsid w:val="008314BC"/>
    <w:rsid w:val="00831947"/>
    <w:rsid w:val="00832142"/>
    <w:rsid w:val="00832C18"/>
    <w:rsid w:val="00832CAF"/>
    <w:rsid w:val="008330DB"/>
    <w:rsid w:val="008332FC"/>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3F5"/>
    <w:rsid w:val="00841573"/>
    <w:rsid w:val="008419A1"/>
    <w:rsid w:val="00841BF2"/>
    <w:rsid w:val="00841EB3"/>
    <w:rsid w:val="00842061"/>
    <w:rsid w:val="008426B0"/>
    <w:rsid w:val="00842DB7"/>
    <w:rsid w:val="008430E8"/>
    <w:rsid w:val="0084360A"/>
    <w:rsid w:val="0084387F"/>
    <w:rsid w:val="00843AFD"/>
    <w:rsid w:val="008444F8"/>
    <w:rsid w:val="00844750"/>
    <w:rsid w:val="00844F42"/>
    <w:rsid w:val="00845F51"/>
    <w:rsid w:val="00845F6D"/>
    <w:rsid w:val="00846106"/>
    <w:rsid w:val="008462E7"/>
    <w:rsid w:val="00846467"/>
    <w:rsid w:val="00846CC4"/>
    <w:rsid w:val="00847991"/>
    <w:rsid w:val="00847C4E"/>
    <w:rsid w:val="00850466"/>
    <w:rsid w:val="00850AF7"/>
    <w:rsid w:val="0085130C"/>
    <w:rsid w:val="00851B22"/>
    <w:rsid w:val="008521C5"/>
    <w:rsid w:val="0085224B"/>
    <w:rsid w:val="00852338"/>
    <w:rsid w:val="00852662"/>
    <w:rsid w:val="00852C3D"/>
    <w:rsid w:val="00852CA7"/>
    <w:rsid w:val="00852F3B"/>
    <w:rsid w:val="00853B2A"/>
    <w:rsid w:val="00853C01"/>
    <w:rsid w:val="00853C45"/>
    <w:rsid w:val="00854075"/>
    <w:rsid w:val="00854090"/>
    <w:rsid w:val="008540E5"/>
    <w:rsid w:val="008545D6"/>
    <w:rsid w:val="00854983"/>
    <w:rsid w:val="00854B60"/>
    <w:rsid w:val="00855BA2"/>
    <w:rsid w:val="00856301"/>
    <w:rsid w:val="00856562"/>
    <w:rsid w:val="008566E7"/>
    <w:rsid w:val="008569DF"/>
    <w:rsid w:val="00856E4A"/>
    <w:rsid w:val="00856FF3"/>
    <w:rsid w:val="0085722A"/>
    <w:rsid w:val="008577BE"/>
    <w:rsid w:val="008578A7"/>
    <w:rsid w:val="00857941"/>
    <w:rsid w:val="00857C34"/>
    <w:rsid w:val="00857CC4"/>
    <w:rsid w:val="00860315"/>
    <w:rsid w:val="0086037F"/>
    <w:rsid w:val="008610ED"/>
    <w:rsid w:val="00861B41"/>
    <w:rsid w:val="00861D65"/>
    <w:rsid w:val="00861DA1"/>
    <w:rsid w:val="008620C2"/>
    <w:rsid w:val="00862173"/>
    <w:rsid w:val="00862290"/>
    <w:rsid w:val="00862541"/>
    <w:rsid w:val="008626B0"/>
    <w:rsid w:val="00862988"/>
    <w:rsid w:val="00862C4E"/>
    <w:rsid w:val="00863479"/>
    <w:rsid w:val="00863630"/>
    <w:rsid w:val="008639DB"/>
    <w:rsid w:val="00863AA0"/>
    <w:rsid w:val="00864944"/>
    <w:rsid w:val="00864A9F"/>
    <w:rsid w:val="00864C62"/>
    <w:rsid w:val="008650AB"/>
    <w:rsid w:val="0086512B"/>
    <w:rsid w:val="00865696"/>
    <w:rsid w:val="00865997"/>
    <w:rsid w:val="00865D4C"/>
    <w:rsid w:val="00865DE1"/>
    <w:rsid w:val="00866453"/>
    <w:rsid w:val="00866781"/>
    <w:rsid w:val="00867642"/>
    <w:rsid w:val="00867F66"/>
    <w:rsid w:val="00870018"/>
    <w:rsid w:val="008702FC"/>
    <w:rsid w:val="0087066A"/>
    <w:rsid w:val="00870793"/>
    <w:rsid w:val="00870A1C"/>
    <w:rsid w:val="00870E13"/>
    <w:rsid w:val="00871029"/>
    <w:rsid w:val="00871051"/>
    <w:rsid w:val="00871096"/>
    <w:rsid w:val="008710EF"/>
    <w:rsid w:val="00871171"/>
    <w:rsid w:val="008712B8"/>
    <w:rsid w:val="00871CDF"/>
    <w:rsid w:val="00871D14"/>
    <w:rsid w:val="00871D4A"/>
    <w:rsid w:val="008721C7"/>
    <w:rsid w:val="0087229F"/>
    <w:rsid w:val="008722B0"/>
    <w:rsid w:val="0087250F"/>
    <w:rsid w:val="008734E7"/>
    <w:rsid w:val="00873BF0"/>
    <w:rsid w:val="00874081"/>
    <w:rsid w:val="00874D5F"/>
    <w:rsid w:val="00874E33"/>
    <w:rsid w:val="00874FAC"/>
    <w:rsid w:val="0087504C"/>
    <w:rsid w:val="008750DB"/>
    <w:rsid w:val="00875905"/>
    <w:rsid w:val="00875E7F"/>
    <w:rsid w:val="00875F79"/>
    <w:rsid w:val="00875FBD"/>
    <w:rsid w:val="0087632D"/>
    <w:rsid w:val="00876AC7"/>
    <w:rsid w:val="0087713D"/>
    <w:rsid w:val="0087721D"/>
    <w:rsid w:val="008772C4"/>
    <w:rsid w:val="0087746C"/>
    <w:rsid w:val="00877C57"/>
    <w:rsid w:val="00877FA3"/>
    <w:rsid w:val="0088011E"/>
    <w:rsid w:val="008804C9"/>
    <w:rsid w:val="0088052B"/>
    <w:rsid w:val="00880B3D"/>
    <w:rsid w:val="00880D84"/>
    <w:rsid w:val="008810DF"/>
    <w:rsid w:val="008810FA"/>
    <w:rsid w:val="00881200"/>
    <w:rsid w:val="00881842"/>
    <w:rsid w:val="00881C05"/>
    <w:rsid w:val="00881F28"/>
    <w:rsid w:val="0088261A"/>
    <w:rsid w:val="00882B60"/>
    <w:rsid w:val="00882BB1"/>
    <w:rsid w:val="00883004"/>
    <w:rsid w:val="00883D18"/>
    <w:rsid w:val="00883ED6"/>
    <w:rsid w:val="00883F8F"/>
    <w:rsid w:val="00884255"/>
    <w:rsid w:val="0088425B"/>
    <w:rsid w:val="0088579F"/>
    <w:rsid w:val="0088599D"/>
    <w:rsid w:val="00885D5D"/>
    <w:rsid w:val="00885F46"/>
    <w:rsid w:val="00886116"/>
    <w:rsid w:val="0088651F"/>
    <w:rsid w:val="0088681E"/>
    <w:rsid w:val="00886D51"/>
    <w:rsid w:val="00887771"/>
    <w:rsid w:val="00887A38"/>
    <w:rsid w:val="00887CBE"/>
    <w:rsid w:val="0089035C"/>
    <w:rsid w:val="008907B2"/>
    <w:rsid w:val="00890B03"/>
    <w:rsid w:val="00890BCD"/>
    <w:rsid w:val="00890F04"/>
    <w:rsid w:val="00890F2B"/>
    <w:rsid w:val="008911A2"/>
    <w:rsid w:val="00891F63"/>
    <w:rsid w:val="008922DC"/>
    <w:rsid w:val="008922DF"/>
    <w:rsid w:val="00893024"/>
    <w:rsid w:val="0089334C"/>
    <w:rsid w:val="008935C7"/>
    <w:rsid w:val="00893A24"/>
    <w:rsid w:val="00893B3B"/>
    <w:rsid w:val="00893EE7"/>
    <w:rsid w:val="00894304"/>
    <w:rsid w:val="00895243"/>
    <w:rsid w:val="00895A0C"/>
    <w:rsid w:val="00896A6F"/>
    <w:rsid w:val="00896D10"/>
    <w:rsid w:val="00896DF5"/>
    <w:rsid w:val="008972CC"/>
    <w:rsid w:val="008975BD"/>
    <w:rsid w:val="008A0173"/>
    <w:rsid w:val="008A019A"/>
    <w:rsid w:val="008A0339"/>
    <w:rsid w:val="008A03A0"/>
    <w:rsid w:val="008A0473"/>
    <w:rsid w:val="008A04C7"/>
    <w:rsid w:val="008A09BD"/>
    <w:rsid w:val="008A111D"/>
    <w:rsid w:val="008A13B2"/>
    <w:rsid w:val="008A197B"/>
    <w:rsid w:val="008A1C65"/>
    <w:rsid w:val="008A1C6C"/>
    <w:rsid w:val="008A1EA1"/>
    <w:rsid w:val="008A1FA3"/>
    <w:rsid w:val="008A24BD"/>
    <w:rsid w:val="008A251D"/>
    <w:rsid w:val="008A2AAE"/>
    <w:rsid w:val="008A2C28"/>
    <w:rsid w:val="008A2F26"/>
    <w:rsid w:val="008A2F9B"/>
    <w:rsid w:val="008A36ED"/>
    <w:rsid w:val="008A3898"/>
    <w:rsid w:val="008A3FF6"/>
    <w:rsid w:val="008A42D8"/>
    <w:rsid w:val="008A457F"/>
    <w:rsid w:val="008A4815"/>
    <w:rsid w:val="008A5235"/>
    <w:rsid w:val="008A538F"/>
    <w:rsid w:val="008A53C3"/>
    <w:rsid w:val="008A59E9"/>
    <w:rsid w:val="008A631F"/>
    <w:rsid w:val="008A668F"/>
    <w:rsid w:val="008A6AC3"/>
    <w:rsid w:val="008A6B47"/>
    <w:rsid w:val="008A72A4"/>
    <w:rsid w:val="008A758D"/>
    <w:rsid w:val="008A75C5"/>
    <w:rsid w:val="008A7669"/>
    <w:rsid w:val="008A7819"/>
    <w:rsid w:val="008A7BEA"/>
    <w:rsid w:val="008A7C09"/>
    <w:rsid w:val="008B01A2"/>
    <w:rsid w:val="008B097E"/>
    <w:rsid w:val="008B0C49"/>
    <w:rsid w:val="008B0CD0"/>
    <w:rsid w:val="008B0FE8"/>
    <w:rsid w:val="008B1141"/>
    <w:rsid w:val="008B130E"/>
    <w:rsid w:val="008B1651"/>
    <w:rsid w:val="008B175A"/>
    <w:rsid w:val="008B1EFF"/>
    <w:rsid w:val="008B21F5"/>
    <w:rsid w:val="008B269F"/>
    <w:rsid w:val="008B2A2E"/>
    <w:rsid w:val="008B2D1D"/>
    <w:rsid w:val="008B2DEB"/>
    <w:rsid w:val="008B3546"/>
    <w:rsid w:val="008B35ED"/>
    <w:rsid w:val="008B4010"/>
    <w:rsid w:val="008B41EF"/>
    <w:rsid w:val="008B4230"/>
    <w:rsid w:val="008B442F"/>
    <w:rsid w:val="008B447F"/>
    <w:rsid w:val="008B4B0D"/>
    <w:rsid w:val="008B4B33"/>
    <w:rsid w:val="008B5577"/>
    <w:rsid w:val="008B60E9"/>
    <w:rsid w:val="008B60ED"/>
    <w:rsid w:val="008B69F0"/>
    <w:rsid w:val="008B6A45"/>
    <w:rsid w:val="008B6D01"/>
    <w:rsid w:val="008B6E5C"/>
    <w:rsid w:val="008B766A"/>
    <w:rsid w:val="008B7A0E"/>
    <w:rsid w:val="008C0BF5"/>
    <w:rsid w:val="008C0EC9"/>
    <w:rsid w:val="008C1393"/>
    <w:rsid w:val="008C2426"/>
    <w:rsid w:val="008C2453"/>
    <w:rsid w:val="008C2676"/>
    <w:rsid w:val="008C26B4"/>
    <w:rsid w:val="008C28BA"/>
    <w:rsid w:val="008C2BF3"/>
    <w:rsid w:val="008C3240"/>
    <w:rsid w:val="008C4188"/>
    <w:rsid w:val="008C44C2"/>
    <w:rsid w:val="008C4AED"/>
    <w:rsid w:val="008C4B47"/>
    <w:rsid w:val="008C4BDB"/>
    <w:rsid w:val="008C59D5"/>
    <w:rsid w:val="008C5B10"/>
    <w:rsid w:val="008C5EBD"/>
    <w:rsid w:val="008C6B24"/>
    <w:rsid w:val="008C6B30"/>
    <w:rsid w:val="008C6C7A"/>
    <w:rsid w:val="008C6F4F"/>
    <w:rsid w:val="008C729D"/>
    <w:rsid w:val="008C74CC"/>
    <w:rsid w:val="008C777E"/>
    <w:rsid w:val="008C7A66"/>
    <w:rsid w:val="008C7F77"/>
    <w:rsid w:val="008D02CB"/>
    <w:rsid w:val="008D0459"/>
    <w:rsid w:val="008D0472"/>
    <w:rsid w:val="008D05D2"/>
    <w:rsid w:val="008D0F6E"/>
    <w:rsid w:val="008D13DC"/>
    <w:rsid w:val="008D149D"/>
    <w:rsid w:val="008D1D1E"/>
    <w:rsid w:val="008D1E23"/>
    <w:rsid w:val="008D2461"/>
    <w:rsid w:val="008D3208"/>
    <w:rsid w:val="008D3965"/>
    <w:rsid w:val="008D39E0"/>
    <w:rsid w:val="008D3B20"/>
    <w:rsid w:val="008D3E2E"/>
    <w:rsid w:val="008D3F21"/>
    <w:rsid w:val="008D4277"/>
    <w:rsid w:val="008D432C"/>
    <w:rsid w:val="008D453F"/>
    <w:rsid w:val="008D508F"/>
    <w:rsid w:val="008D515B"/>
    <w:rsid w:val="008D538D"/>
    <w:rsid w:val="008D5391"/>
    <w:rsid w:val="008D592F"/>
    <w:rsid w:val="008D5BC0"/>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A3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564"/>
    <w:rsid w:val="008E5B5F"/>
    <w:rsid w:val="008E5D5A"/>
    <w:rsid w:val="008E60C4"/>
    <w:rsid w:val="008E6333"/>
    <w:rsid w:val="008E6788"/>
    <w:rsid w:val="008E7DB3"/>
    <w:rsid w:val="008F01AB"/>
    <w:rsid w:val="008F0460"/>
    <w:rsid w:val="008F0D27"/>
    <w:rsid w:val="008F1B94"/>
    <w:rsid w:val="008F1CF8"/>
    <w:rsid w:val="008F2201"/>
    <w:rsid w:val="008F2595"/>
    <w:rsid w:val="008F2B4B"/>
    <w:rsid w:val="008F3D2D"/>
    <w:rsid w:val="008F3D7C"/>
    <w:rsid w:val="008F3DC9"/>
    <w:rsid w:val="008F4107"/>
    <w:rsid w:val="008F473A"/>
    <w:rsid w:val="008F4BFE"/>
    <w:rsid w:val="008F4E3F"/>
    <w:rsid w:val="008F5184"/>
    <w:rsid w:val="008F56B7"/>
    <w:rsid w:val="008F595E"/>
    <w:rsid w:val="008F6188"/>
    <w:rsid w:val="008F6649"/>
    <w:rsid w:val="008F6CD1"/>
    <w:rsid w:val="008F7BD6"/>
    <w:rsid w:val="008F7CEF"/>
    <w:rsid w:val="009000FD"/>
    <w:rsid w:val="00900406"/>
    <w:rsid w:val="00900DDE"/>
    <w:rsid w:val="00900DF1"/>
    <w:rsid w:val="009017E0"/>
    <w:rsid w:val="00901845"/>
    <w:rsid w:val="009020AA"/>
    <w:rsid w:val="009022BC"/>
    <w:rsid w:val="0090255A"/>
    <w:rsid w:val="00902734"/>
    <w:rsid w:val="00902997"/>
    <w:rsid w:val="00902FFB"/>
    <w:rsid w:val="00903281"/>
    <w:rsid w:val="00903F59"/>
    <w:rsid w:val="0090411E"/>
    <w:rsid w:val="009045C7"/>
    <w:rsid w:val="0090480E"/>
    <w:rsid w:val="00904A52"/>
    <w:rsid w:val="00904A62"/>
    <w:rsid w:val="00904B6D"/>
    <w:rsid w:val="0090509F"/>
    <w:rsid w:val="00905A06"/>
    <w:rsid w:val="00906100"/>
    <w:rsid w:val="009067B8"/>
    <w:rsid w:val="00906EED"/>
    <w:rsid w:val="00907071"/>
    <w:rsid w:val="0090715C"/>
    <w:rsid w:val="009108A7"/>
    <w:rsid w:val="00910ED6"/>
    <w:rsid w:val="00911E1A"/>
    <w:rsid w:val="009123B9"/>
    <w:rsid w:val="00912651"/>
    <w:rsid w:val="0091270A"/>
    <w:rsid w:val="0091351D"/>
    <w:rsid w:val="00913C16"/>
    <w:rsid w:val="00913F4C"/>
    <w:rsid w:val="0091404B"/>
    <w:rsid w:val="0091423A"/>
    <w:rsid w:val="00914721"/>
    <w:rsid w:val="00914A5D"/>
    <w:rsid w:val="00914F86"/>
    <w:rsid w:val="00914FF5"/>
    <w:rsid w:val="00915032"/>
    <w:rsid w:val="0091537E"/>
    <w:rsid w:val="009154BD"/>
    <w:rsid w:val="00915CD1"/>
    <w:rsid w:val="0091610F"/>
    <w:rsid w:val="009161BA"/>
    <w:rsid w:val="00916827"/>
    <w:rsid w:val="009168D9"/>
    <w:rsid w:val="00917065"/>
    <w:rsid w:val="009204A6"/>
    <w:rsid w:val="00920FE4"/>
    <w:rsid w:val="00921140"/>
    <w:rsid w:val="009216BF"/>
    <w:rsid w:val="009218D2"/>
    <w:rsid w:val="009219B8"/>
    <w:rsid w:val="00921A74"/>
    <w:rsid w:val="00921B52"/>
    <w:rsid w:val="00921C9F"/>
    <w:rsid w:val="00921ED5"/>
    <w:rsid w:val="00921FA1"/>
    <w:rsid w:val="009225B6"/>
    <w:rsid w:val="0092279F"/>
    <w:rsid w:val="0092286C"/>
    <w:rsid w:val="00923151"/>
    <w:rsid w:val="00923451"/>
    <w:rsid w:val="00923ABA"/>
    <w:rsid w:val="00924108"/>
    <w:rsid w:val="0092434B"/>
    <w:rsid w:val="00924688"/>
    <w:rsid w:val="009247D8"/>
    <w:rsid w:val="00924F5D"/>
    <w:rsid w:val="0092507E"/>
    <w:rsid w:val="00925836"/>
    <w:rsid w:val="00925C11"/>
    <w:rsid w:val="00925DD1"/>
    <w:rsid w:val="009260EC"/>
    <w:rsid w:val="00926264"/>
    <w:rsid w:val="00926595"/>
    <w:rsid w:val="0092698B"/>
    <w:rsid w:val="009269EB"/>
    <w:rsid w:val="00926B75"/>
    <w:rsid w:val="00927120"/>
    <w:rsid w:val="00927211"/>
    <w:rsid w:val="009273A7"/>
    <w:rsid w:val="0092741D"/>
    <w:rsid w:val="00927450"/>
    <w:rsid w:val="0092761D"/>
    <w:rsid w:val="00927752"/>
    <w:rsid w:val="0092786F"/>
    <w:rsid w:val="00930305"/>
    <w:rsid w:val="00930460"/>
    <w:rsid w:val="0093063D"/>
    <w:rsid w:val="0093135E"/>
    <w:rsid w:val="0093195D"/>
    <w:rsid w:val="0093199E"/>
    <w:rsid w:val="00932109"/>
    <w:rsid w:val="009322AC"/>
    <w:rsid w:val="009324B1"/>
    <w:rsid w:val="009327B5"/>
    <w:rsid w:val="00932907"/>
    <w:rsid w:val="00932A16"/>
    <w:rsid w:val="00932A20"/>
    <w:rsid w:val="0093311E"/>
    <w:rsid w:val="00933D61"/>
    <w:rsid w:val="00933DE4"/>
    <w:rsid w:val="0093457F"/>
    <w:rsid w:val="00934BD5"/>
    <w:rsid w:val="009355F0"/>
    <w:rsid w:val="009359E6"/>
    <w:rsid w:val="00935B52"/>
    <w:rsid w:val="00936951"/>
    <w:rsid w:val="00936A90"/>
    <w:rsid w:val="009370A6"/>
    <w:rsid w:val="0093786D"/>
    <w:rsid w:val="00937AC7"/>
    <w:rsid w:val="00937D15"/>
    <w:rsid w:val="00940043"/>
    <w:rsid w:val="009406F4"/>
    <w:rsid w:val="00940971"/>
    <w:rsid w:val="00940A5D"/>
    <w:rsid w:val="00940BCB"/>
    <w:rsid w:val="00940D85"/>
    <w:rsid w:val="00940DF4"/>
    <w:rsid w:val="00940FB5"/>
    <w:rsid w:val="0094148B"/>
    <w:rsid w:val="00941A1C"/>
    <w:rsid w:val="00941B97"/>
    <w:rsid w:val="00942A0C"/>
    <w:rsid w:val="00942BB8"/>
    <w:rsid w:val="009431EB"/>
    <w:rsid w:val="0094335F"/>
    <w:rsid w:val="00943663"/>
    <w:rsid w:val="00943D09"/>
    <w:rsid w:val="00944202"/>
    <w:rsid w:val="00944335"/>
    <w:rsid w:val="00944710"/>
    <w:rsid w:val="00944AF4"/>
    <w:rsid w:val="00944B74"/>
    <w:rsid w:val="00944D54"/>
    <w:rsid w:val="0094537D"/>
    <w:rsid w:val="00945E49"/>
    <w:rsid w:val="009462D8"/>
    <w:rsid w:val="00946388"/>
    <w:rsid w:val="0094657D"/>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3E64"/>
    <w:rsid w:val="009548C3"/>
    <w:rsid w:val="0095506D"/>
    <w:rsid w:val="0095545A"/>
    <w:rsid w:val="00955537"/>
    <w:rsid w:val="009555E2"/>
    <w:rsid w:val="009557DF"/>
    <w:rsid w:val="009558D1"/>
    <w:rsid w:val="00955A2E"/>
    <w:rsid w:val="00956101"/>
    <w:rsid w:val="00956DB2"/>
    <w:rsid w:val="00957041"/>
    <w:rsid w:val="00957060"/>
    <w:rsid w:val="00957487"/>
    <w:rsid w:val="00957AE1"/>
    <w:rsid w:val="00957D9C"/>
    <w:rsid w:val="00960084"/>
    <w:rsid w:val="009603AB"/>
    <w:rsid w:val="009607AF"/>
    <w:rsid w:val="00960A88"/>
    <w:rsid w:val="00960C68"/>
    <w:rsid w:val="00960CB6"/>
    <w:rsid w:val="00960D27"/>
    <w:rsid w:val="00961023"/>
    <w:rsid w:val="009612F1"/>
    <w:rsid w:val="009613DF"/>
    <w:rsid w:val="009616FA"/>
    <w:rsid w:val="00961E6D"/>
    <w:rsid w:val="00961F21"/>
    <w:rsid w:val="00961F69"/>
    <w:rsid w:val="009621FF"/>
    <w:rsid w:val="0096292B"/>
    <w:rsid w:val="0096336E"/>
    <w:rsid w:val="0096392B"/>
    <w:rsid w:val="0096397B"/>
    <w:rsid w:val="0096397F"/>
    <w:rsid w:val="009640C7"/>
    <w:rsid w:val="00964730"/>
    <w:rsid w:val="00964A4F"/>
    <w:rsid w:val="00964E3C"/>
    <w:rsid w:val="00964E69"/>
    <w:rsid w:val="0096504D"/>
    <w:rsid w:val="009654F0"/>
    <w:rsid w:val="009655A3"/>
    <w:rsid w:val="009659EA"/>
    <w:rsid w:val="009660CC"/>
    <w:rsid w:val="0096691D"/>
    <w:rsid w:val="00966AB5"/>
    <w:rsid w:val="00966EC4"/>
    <w:rsid w:val="0096766C"/>
    <w:rsid w:val="00967851"/>
    <w:rsid w:val="00967CC6"/>
    <w:rsid w:val="00967D2D"/>
    <w:rsid w:val="00970F7A"/>
    <w:rsid w:val="00970FE3"/>
    <w:rsid w:val="00971190"/>
    <w:rsid w:val="00971BFD"/>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CDC"/>
    <w:rsid w:val="00973DAF"/>
    <w:rsid w:val="00973F29"/>
    <w:rsid w:val="00974182"/>
    <w:rsid w:val="009742C5"/>
    <w:rsid w:val="009744FF"/>
    <w:rsid w:val="00974520"/>
    <w:rsid w:val="00974A81"/>
    <w:rsid w:val="00974EBD"/>
    <w:rsid w:val="009751BA"/>
    <w:rsid w:val="009751D6"/>
    <w:rsid w:val="00975859"/>
    <w:rsid w:val="00975D6E"/>
    <w:rsid w:val="00975D7C"/>
    <w:rsid w:val="00976D4D"/>
    <w:rsid w:val="00977218"/>
    <w:rsid w:val="009775C2"/>
    <w:rsid w:val="00977852"/>
    <w:rsid w:val="009778AB"/>
    <w:rsid w:val="00980403"/>
    <w:rsid w:val="009804CB"/>
    <w:rsid w:val="009809DD"/>
    <w:rsid w:val="00980F14"/>
    <w:rsid w:val="00980F1C"/>
    <w:rsid w:val="0098172B"/>
    <w:rsid w:val="009817F9"/>
    <w:rsid w:val="0098183B"/>
    <w:rsid w:val="009822AF"/>
    <w:rsid w:val="009823A3"/>
    <w:rsid w:val="00982542"/>
    <w:rsid w:val="00982AB4"/>
    <w:rsid w:val="00982B3A"/>
    <w:rsid w:val="00982E67"/>
    <w:rsid w:val="00983061"/>
    <w:rsid w:val="00983223"/>
    <w:rsid w:val="009838CE"/>
    <w:rsid w:val="00983C41"/>
    <w:rsid w:val="00984206"/>
    <w:rsid w:val="00984C42"/>
    <w:rsid w:val="009850E7"/>
    <w:rsid w:val="0098511E"/>
    <w:rsid w:val="009852B3"/>
    <w:rsid w:val="0098530B"/>
    <w:rsid w:val="0098541D"/>
    <w:rsid w:val="0098578A"/>
    <w:rsid w:val="00985A01"/>
    <w:rsid w:val="00985CA4"/>
    <w:rsid w:val="009861D4"/>
    <w:rsid w:val="00986956"/>
    <w:rsid w:val="009876A0"/>
    <w:rsid w:val="009879B5"/>
    <w:rsid w:val="009879F4"/>
    <w:rsid w:val="009917F3"/>
    <w:rsid w:val="00991BEC"/>
    <w:rsid w:val="00991F39"/>
    <w:rsid w:val="00992624"/>
    <w:rsid w:val="009927C4"/>
    <w:rsid w:val="009930C0"/>
    <w:rsid w:val="0099324C"/>
    <w:rsid w:val="00993542"/>
    <w:rsid w:val="00993627"/>
    <w:rsid w:val="00993658"/>
    <w:rsid w:val="0099367D"/>
    <w:rsid w:val="009936F0"/>
    <w:rsid w:val="00993720"/>
    <w:rsid w:val="00993993"/>
    <w:rsid w:val="00993DA5"/>
    <w:rsid w:val="00995360"/>
    <w:rsid w:val="009954AD"/>
    <w:rsid w:val="00995A42"/>
    <w:rsid w:val="00996546"/>
    <w:rsid w:val="00996A8B"/>
    <w:rsid w:val="00996C95"/>
    <w:rsid w:val="00996CD1"/>
    <w:rsid w:val="00996CD4"/>
    <w:rsid w:val="0099713E"/>
    <w:rsid w:val="0099731A"/>
    <w:rsid w:val="009979D6"/>
    <w:rsid w:val="00997CA3"/>
    <w:rsid w:val="009A0212"/>
    <w:rsid w:val="009A0251"/>
    <w:rsid w:val="009A031F"/>
    <w:rsid w:val="009A041C"/>
    <w:rsid w:val="009A0528"/>
    <w:rsid w:val="009A1103"/>
    <w:rsid w:val="009A1E02"/>
    <w:rsid w:val="009A1E77"/>
    <w:rsid w:val="009A20F1"/>
    <w:rsid w:val="009A2180"/>
    <w:rsid w:val="009A246A"/>
    <w:rsid w:val="009A26E2"/>
    <w:rsid w:val="009A3183"/>
    <w:rsid w:val="009A354A"/>
    <w:rsid w:val="009A35F7"/>
    <w:rsid w:val="009A37AC"/>
    <w:rsid w:val="009A3AB5"/>
    <w:rsid w:val="009A4374"/>
    <w:rsid w:val="009A4DB0"/>
    <w:rsid w:val="009A516A"/>
    <w:rsid w:val="009A528E"/>
    <w:rsid w:val="009A6127"/>
    <w:rsid w:val="009A637B"/>
    <w:rsid w:val="009A6456"/>
    <w:rsid w:val="009A6BAA"/>
    <w:rsid w:val="009A6C74"/>
    <w:rsid w:val="009A7154"/>
    <w:rsid w:val="009A78D1"/>
    <w:rsid w:val="009A7B8E"/>
    <w:rsid w:val="009B003C"/>
    <w:rsid w:val="009B0097"/>
    <w:rsid w:val="009B0237"/>
    <w:rsid w:val="009B1164"/>
    <w:rsid w:val="009B1422"/>
    <w:rsid w:val="009B1A7B"/>
    <w:rsid w:val="009B3221"/>
    <w:rsid w:val="009B346F"/>
    <w:rsid w:val="009B3745"/>
    <w:rsid w:val="009B3B83"/>
    <w:rsid w:val="009B3C79"/>
    <w:rsid w:val="009B3D08"/>
    <w:rsid w:val="009B4821"/>
    <w:rsid w:val="009B48D3"/>
    <w:rsid w:val="009B4BED"/>
    <w:rsid w:val="009B4C24"/>
    <w:rsid w:val="009B5821"/>
    <w:rsid w:val="009B59B0"/>
    <w:rsid w:val="009B5EEE"/>
    <w:rsid w:val="009B616B"/>
    <w:rsid w:val="009B68AD"/>
    <w:rsid w:val="009B6C13"/>
    <w:rsid w:val="009B7BB7"/>
    <w:rsid w:val="009B7F81"/>
    <w:rsid w:val="009B7FF4"/>
    <w:rsid w:val="009B7FFA"/>
    <w:rsid w:val="009C00EF"/>
    <w:rsid w:val="009C0849"/>
    <w:rsid w:val="009C0BC1"/>
    <w:rsid w:val="009C0DBE"/>
    <w:rsid w:val="009C0F16"/>
    <w:rsid w:val="009C10DF"/>
    <w:rsid w:val="009C1A35"/>
    <w:rsid w:val="009C1D4B"/>
    <w:rsid w:val="009C1E0C"/>
    <w:rsid w:val="009C264C"/>
    <w:rsid w:val="009C281C"/>
    <w:rsid w:val="009C3790"/>
    <w:rsid w:val="009C3D88"/>
    <w:rsid w:val="009C4230"/>
    <w:rsid w:val="009C46E0"/>
    <w:rsid w:val="009C496E"/>
    <w:rsid w:val="009C520B"/>
    <w:rsid w:val="009C5785"/>
    <w:rsid w:val="009C5874"/>
    <w:rsid w:val="009C5D37"/>
    <w:rsid w:val="009C6768"/>
    <w:rsid w:val="009C6894"/>
    <w:rsid w:val="009C6B3B"/>
    <w:rsid w:val="009C6B7B"/>
    <w:rsid w:val="009C6E93"/>
    <w:rsid w:val="009C6F28"/>
    <w:rsid w:val="009C7147"/>
    <w:rsid w:val="009C76BB"/>
    <w:rsid w:val="009C7F47"/>
    <w:rsid w:val="009D0361"/>
    <w:rsid w:val="009D0720"/>
    <w:rsid w:val="009D079F"/>
    <w:rsid w:val="009D0897"/>
    <w:rsid w:val="009D0BD7"/>
    <w:rsid w:val="009D0E4F"/>
    <w:rsid w:val="009D2118"/>
    <w:rsid w:val="009D22EA"/>
    <w:rsid w:val="009D2730"/>
    <w:rsid w:val="009D2C43"/>
    <w:rsid w:val="009D30F4"/>
    <w:rsid w:val="009D37D3"/>
    <w:rsid w:val="009D3CC0"/>
    <w:rsid w:val="009D3D45"/>
    <w:rsid w:val="009D422C"/>
    <w:rsid w:val="009D4303"/>
    <w:rsid w:val="009D478C"/>
    <w:rsid w:val="009D49A4"/>
    <w:rsid w:val="009D4A8E"/>
    <w:rsid w:val="009D4BE1"/>
    <w:rsid w:val="009D4DA3"/>
    <w:rsid w:val="009D5A08"/>
    <w:rsid w:val="009D610C"/>
    <w:rsid w:val="009D62E7"/>
    <w:rsid w:val="009D6DF8"/>
    <w:rsid w:val="009D75A4"/>
    <w:rsid w:val="009E0276"/>
    <w:rsid w:val="009E06E3"/>
    <w:rsid w:val="009E11A9"/>
    <w:rsid w:val="009E176B"/>
    <w:rsid w:val="009E1E13"/>
    <w:rsid w:val="009E1F70"/>
    <w:rsid w:val="009E1FFC"/>
    <w:rsid w:val="009E2F97"/>
    <w:rsid w:val="009E3235"/>
    <w:rsid w:val="009E3790"/>
    <w:rsid w:val="009E41EC"/>
    <w:rsid w:val="009E457F"/>
    <w:rsid w:val="009E4CED"/>
    <w:rsid w:val="009E53AA"/>
    <w:rsid w:val="009E53D6"/>
    <w:rsid w:val="009E5656"/>
    <w:rsid w:val="009E5A2E"/>
    <w:rsid w:val="009E5AB4"/>
    <w:rsid w:val="009E5ED8"/>
    <w:rsid w:val="009E605E"/>
    <w:rsid w:val="009E6221"/>
    <w:rsid w:val="009E641D"/>
    <w:rsid w:val="009E6B61"/>
    <w:rsid w:val="009E6F6E"/>
    <w:rsid w:val="009E7450"/>
    <w:rsid w:val="009E798E"/>
    <w:rsid w:val="009F06F6"/>
    <w:rsid w:val="009F0C38"/>
    <w:rsid w:val="009F0CD1"/>
    <w:rsid w:val="009F1033"/>
    <w:rsid w:val="009F1508"/>
    <w:rsid w:val="009F187B"/>
    <w:rsid w:val="009F1882"/>
    <w:rsid w:val="009F1933"/>
    <w:rsid w:val="009F1EFB"/>
    <w:rsid w:val="009F2CC5"/>
    <w:rsid w:val="009F2E7E"/>
    <w:rsid w:val="009F3371"/>
    <w:rsid w:val="009F390C"/>
    <w:rsid w:val="009F3A4B"/>
    <w:rsid w:val="009F41E1"/>
    <w:rsid w:val="009F4375"/>
    <w:rsid w:val="009F4834"/>
    <w:rsid w:val="009F4F05"/>
    <w:rsid w:val="009F5606"/>
    <w:rsid w:val="009F5CA4"/>
    <w:rsid w:val="009F5F03"/>
    <w:rsid w:val="009F6410"/>
    <w:rsid w:val="009F6457"/>
    <w:rsid w:val="009F669B"/>
    <w:rsid w:val="009F66DF"/>
    <w:rsid w:val="009F6AA4"/>
    <w:rsid w:val="009F7169"/>
    <w:rsid w:val="009F76CB"/>
    <w:rsid w:val="009F7883"/>
    <w:rsid w:val="00A00519"/>
    <w:rsid w:val="00A00EFE"/>
    <w:rsid w:val="00A01006"/>
    <w:rsid w:val="00A01128"/>
    <w:rsid w:val="00A011C6"/>
    <w:rsid w:val="00A01F2C"/>
    <w:rsid w:val="00A02B26"/>
    <w:rsid w:val="00A03538"/>
    <w:rsid w:val="00A03893"/>
    <w:rsid w:val="00A0394B"/>
    <w:rsid w:val="00A03D4D"/>
    <w:rsid w:val="00A04541"/>
    <w:rsid w:val="00A04707"/>
    <w:rsid w:val="00A04846"/>
    <w:rsid w:val="00A04A92"/>
    <w:rsid w:val="00A0559E"/>
    <w:rsid w:val="00A05A1F"/>
    <w:rsid w:val="00A05BA9"/>
    <w:rsid w:val="00A05D52"/>
    <w:rsid w:val="00A05DFF"/>
    <w:rsid w:val="00A05FF8"/>
    <w:rsid w:val="00A067B8"/>
    <w:rsid w:val="00A06F57"/>
    <w:rsid w:val="00A07654"/>
    <w:rsid w:val="00A07766"/>
    <w:rsid w:val="00A07B16"/>
    <w:rsid w:val="00A07EA6"/>
    <w:rsid w:val="00A1055E"/>
    <w:rsid w:val="00A105DB"/>
    <w:rsid w:val="00A106F1"/>
    <w:rsid w:val="00A106FE"/>
    <w:rsid w:val="00A1077A"/>
    <w:rsid w:val="00A10B48"/>
    <w:rsid w:val="00A114B5"/>
    <w:rsid w:val="00A115BF"/>
    <w:rsid w:val="00A11ACA"/>
    <w:rsid w:val="00A11E0F"/>
    <w:rsid w:val="00A121EA"/>
    <w:rsid w:val="00A12206"/>
    <w:rsid w:val="00A12301"/>
    <w:rsid w:val="00A12362"/>
    <w:rsid w:val="00A1260C"/>
    <w:rsid w:val="00A12A73"/>
    <w:rsid w:val="00A12BEE"/>
    <w:rsid w:val="00A12EE8"/>
    <w:rsid w:val="00A12F5C"/>
    <w:rsid w:val="00A131A4"/>
    <w:rsid w:val="00A13511"/>
    <w:rsid w:val="00A13715"/>
    <w:rsid w:val="00A13CF1"/>
    <w:rsid w:val="00A144A8"/>
    <w:rsid w:val="00A145D0"/>
    <w:rsid w:val="00A14743"/>
    <w:rsid w:val="00A14B5D"/>
    <w:rsid w:val="00A14D7F"/>
    <w:rsid w:val="00A14E26"/>
    <w:rsid w:val="00A152CD"/>
    <w:rsid w:val="00A1562F"/>
    <w:rsid w:val="00A157EC"/>
    <w:rsid w:val="00A16144"/>
    <w:rsid w:val="00A16150"/>
    <w:rsid w:val="00A1630A"/>
    <w:rsid w:val="00A1637F"/>
    <w:rsid w:val="00A16A02"/>
    <w:rsid w:val="00A17039"/>
    <w:rsid w:val="00A17345"/>
    <w:rsid w:val="00A1738E"/>
    <w:rsid w:val="00A1789B"/>
    <w:rsid w:val="00A17A7D"/>
    <w:rsid w:val="00A2012F"/>
    <w:rsid w:val="00A20253"/>
    <w:rsid w:val="00A2049C"/>
    <w:rsid w:val="00A205BF"/>
    <w:rsid w:val="00A20AA7"/>
    <w:rsid w:val="00A20DD7"/>
    <w:rsid w:val="00A2104B"/>
    <w:rsid w:val="00A21063"/>
    <w:rsid w:val="00A210E9"/>
    <w:rsid w:val="00A218AE"/>
    <w:rsid w:val="00A21A9D"/>
    <w:rsid w:val="00A21AAA"/>
    <w:rsid w:val="00A21C73"/>
    <w:rsid w:val="00A21E51"/>
    <w:rsid w:val="00A22132"/>
    <w:rsid w:val="00A22207"/>
    <w:rsid w:val="00A223E4"/>
    <w:rsid w:val="00A226BE"/>
    <w:rsid w:val="00A22D9C"/>
    <w:rsid w:val="00A22F14"/>
    <w:rsid w:val="00A23188"/>
    <w:rsid w:val="00A233D5"/>
    <w:rsid w:val="00A23921"/>
    <w:rsid w:val="00A23934"/>
    <w:rsid w:val="00A2413B"/>
    <w:rsid w:val="00A24150"/>
    <w:rsid w:val="00A24326"/>
    <w:rsid w:val="00A2440A"/>
    <w:rsid w:val="00A2470A"/>
    <w:rsid w:val="00A2481C"/>
    <w:rsid w:val="00A24CCF"/>
    <w:rsid w:val="00A25A28"/>
    <w:rsid w:val="00A261E4"/>
    <w:rsid w:val="00A26883"/>
    <w:rsid w:val="00A26D60"/>
    <w:rsid w:val="00A26EE0"/>
    <w:rsid w:val="00A30368"/>
    <w:rsid w:val="00A3072C"/>
    <w:rsid w:val="00A307E2"/>
    <w:rsid w:val="00A308BA"/>
    <w:rsid w:val="00A30BAE"/>
    <w:rsid w:val="00A313D0"/>
    <w:rsid w:val="00A314A9"/>
    <w:rsid w:val="00A31591"/>
    <w:rsid w:val="00A3170C"/>
    <w:rsid w:val="00A31C37"/>
    <w:rsid w:val="00A31E88"/>
    <w:rsid w:val="00A321EE"/>
    <w:rsid w:val="00A325C2"/>
    <w:rsid w:val="00A325CC"/>
    <w:rsid w:val="00A327E2"/>
    <w:rsid w:val="00A32C37"/>
    <w:rsid w:val="00A32D52"/>
    <w:rsid w:val="00A3310B"/>
    <w:rsid w:val="00A33BC9"/>
    <w:rsid w:val="00A33C3D"/>
    <w:rsid w:val="00A33C9E"/>
    <w:rsid w:val="00A342A7"/>
    <w:rsid w:val="00A35735"/>
    <w:rsid w:val="00A35853"/>
    <w:rsid w:val="00A35A0B"/>
    <w:rsid w:val="00A361F7"/>
    <w:rsid w:val="00A362CB"/>
    <w:rsid w:val="00A3651E"/>
    <w:rsid w:val="00A36694"/>
    <w:rsid w:val="00A3747D"/>
    <w:rsid w:val="00A37538"/>
    <w:rsid w:val="00A379AA"/>
    <w:rsid w:val="00A37A59"/>
    <w:rsid w:val="00A40531"/>
    <w:rsid w:val="00A40626"/>
    <w:rsid w:val="00A40889"/>
    <w:rsid w:val="00A41009"/>
    <w:rsid w:val="00A41179"/>
    <w:rsid w:val="00A416E0"/>
    <w:rsid w:val="00A41772"/>
    <w:rsid w:val="00A42659"/>
    <w:rsid w:val="00A42721"/>
    <w:rsid w:val="00A42897"/>
    <w:rsid w:val="00A429DE"/>
    <w:rsid w:val="00A4339C"/>
    <w:rsid w:val="00A43818"/>
    <w:rsid w:val="00A43FDF"/>
    <w:rsid w:val="00A44882"/>
    <w:rsid w:val="00A44965"/>
    <w:rsid w:val="00A44AA5"/>
    <w:rsid w:val="00A44E28"/>
    <w:rsid w:val="00A450A9"/>
    <w:rsid w:val="00A4570E"/>
    <w:rsid w:val="00A45A3B"/>
    <w:rsid w:val="00A463E7"/>
    <w:rsid w:val="00A469B2"/>
    <w:rsid w:val="00A46FAD"/>
    <w:rsid w:val="00A470ED"/>
    <w:rsid w:val="00A47117"/>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355"/>
    <w:rsid w:val="00A57C08"/>
    <w:rsid w:val="00A57D23"/>
    <w:rsid w:val="00A57F96"/>
    <w:rsid w:val="00A6098D"/>
    <w:rsid w:val="00A61694"/>
    <w:rsid w:val="00A61828"/>
    <w:rsid w:val="00A620AA"/>
    <w:rsid w:val="00A62953"/>
    <w:rsid w:val="00A62961"/>
    <w:rsid w:val="00A62D25"/>
    <w:rsid w:val="00A630F5"/>
    <w:rsid w:val="00A63872"/>
    <w:rsid w:val="00A63A37"/>
    <w:rsid w:val="00A63A89"/>
    <w:rsid w:val="00A64196"/>
    <w:rsid w:val="00A6420D"/>
    <w:rsid w:val="00A64BC7"/>
    <w:rsid w:val="00A64EB1"/>
    <w:rsid w:val="00A652BD"/>
    <w:rsid w:val="00A65354"/>
    <w:rsid w:val="00A65776"/>
    <w:rsid w:val="00A657CF"/>
    <w:rsid w:val="00A65FBF"/>
    <w:rsid w:val="00A66089"/>
    <w:rsid w:val="00A66809"/>
    <w:rsid w:val="00A66A5A"/>
    <w:rsid w:val="00A677C1"/>
    <w:rsid w:val="00A67A8E"/>
    <w:rsid w:val="00A67AC6"/>
    <w:rsid w:val="00A67DFF"/>
    <w:rsid w:val="00A7013A"/>
    <w:rsid w:val="00A70478"/>
    <w:rsid w:val="00A706AA"/>
    <w:rsid w:val="00A70A35"/>
    <w:rsid w:val="00A70AA0"/>
    <w:rsid w:val="00A7141F"/>
    <w:rsid w:val="00A71A13"/>
    <w:rsid w:val="00A71B41"/>
    <w:rsid w:val="00A71D6B"/>
    <w:rsid w:val="00A71F1F"/>
    <w:rsid w:val="00A7242D"/>
    <w:rsid w:val="00A72C6C"/>
    <w:rsid w:val="00A73873"/>
    <w:rsid w:val="00A73899"/>
    <w:rsid w:val="00A73992"/>
    <w:rsid w:val="00A740CE"/>
    <w:rsid w:val="00A74201"/>
    <w:rsid w:val="00A744A2"/>
    <w:rsid w:val="00A745D9"/>
    <w:rsid w:val="00A74C61"/>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261"/>
    <w:rsid w:val="00A8057E"/>
    <w:rsid w:val="00A806D6"/>
    <w:rsid w:val="00A806EF"/>
    <w:rsid w:val="00A80E52"/>
    <w:rsid w:val="00A81198"/>
    <w:rsid w:val="00A8127A"/>
    <w:rsid w:val="00A8135C"/>
    <w:rsid w:val="00A81633"/>
    <w:rsid w:val="00A8221B"/>
    <w:rsid w:val="00A82665"/>
    <w:rsid w:val="00A82CC8"/>
    <w:rsid w:val="00A83030"/>
    <w:rsid w:val="00A831F0"/>
    <w:rsid w:val="00A83403"/>
    <w:rsid w:val="00A834EC"/>
    <w:rsid w:val="00A83BF1"/>
    <w:rsid w:val="00A83C06"/>
    <w:rsid w:val="00A84298"/>
    <w:rsid w:val="00A84F87"/>
    <w:rsid w:val="00A8502D"/>
    <w:rsid w:val="00A8513A"/>
    <w:rsid w:val="00A8523D"/>
    <w:rsid w:val="00A853DF"/>
    <w:rsid w:val="00A85490"/>
    <w:rsid w:val="00A85661"/>
    <w:rsid w:val="00A85FFF"/>
    <w:rsid w:val="00A8622D"/>
    <w:rsid w:val="00A86ACD"/>
    <w:rsid w:val="00A86FEF"/>
    <w:rsid w:val="00A87482"/>
    <w:rsid w:val="00A87C98"/>
    <w:rsid w:val="00A905F1"/>
    <w:rsid w:val="00A90E27"/>
    <w:rsid w:val="00A91218"/>
    <w:rsid w:val="00A91469"/>
    <w:rsid w:val="00A9153B"/>
    <w:rsid w:val="00A915D4"/>
    <w:rsid w:val="00A9164F"/>
    <w:rsid w:val="00A91F3E"/>
    <w:rsid w:val="00A928CB"/>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03CA"/>
    <w:rsid w:val="00AA0CC3"/>
    <w:rsid w:val="00AA158B"/>
    <w:rsid w:val="00AA1D12"/>
    <w:rsid w:val="00AA1EEC"/>
    <w:rsid w:val="00AA210C"/>
    <w:rsid w:val="00AA28E1"/>
    <w:rsid w:val="00AA29F2"/>
    <w:rsid w:val="00AA2CD8"/>
    <w:rsid w:val="00AA2D01"/>
    <w:rsid w:val="00AA30A2"/>
    <w:rsid w:val="00AA34E4"/>
    <w:rsid w:val="00AA3927"/>
    <w:rsid w:val="00AA3B44"/>
    <w:rsid w:val="00AA3FF1"/>
    <w:rsid w:val="00AA461D"/>
    <w:rsid w:val="00AA461E"/>
    <w:rsid w:val="00AA4757"/>
    <w:rsid w:val="00AA4B1B"/>
    <w:rsid w:val="00AA5584"/>
    <w:rsid w:val="00AA5997"/>
    <w:rsid w:val="00AA5BA4"/>
    <w:rsid w:val="00AA6026"/>
    <w:rsid w:val="00AA6206"/>
    <w:rsid w:val="00AA630A"/>
    <w:rsid w:val="00AA69EF"/>
    <w:rsid w:val="00AA6B64"/>
    <w:rsid w:val="00AA6F9A"/>
    <w:rsid w:val="00AA7C4F"/>
    <w:rsid w:val="00AB001C"/>
    <w:rsid w:val="00AB0231"/>
    <w:rsid w:val="00AB02C8"/>
    <w:rsid w:val="00AB04E6"/>
    <w:rsid w:val="00AB06B8"/>
    <w:rsid w:val="00AB0ADE"/>
    <w:rsid w:val="00AB0CA0"/>
    <w:rsid w:val="00AB102D"/>
    <w:rsid w:val="00AB1A33"/>
    <w:rsid w:val="00AB1C99"/>
    <w:rsid w:val="00AB2857"/>
    <w:rsid w:val="00AB2EA1"/>
    <w:rsid w:val="00AB3299"/>
    <w:rsid w:val="00AB3418"/>
    <w:rsid w:val="00AB3463"/>
    <w:rsid w:val="00AB3491"/>
    <w:rsid w:val="00AB3D94"/>
    <w:rsid w:val="00AB3E16"/>
    <w:rsid w:val="00AB3E3E"/>
    <w:rsid w:val="00AB3F13"/>
    <w:rsid w:val="00AB4157"/>
    <w:rsid w:val="00AB42FF"/>
    <w:rsid w:val="00AB4891"/>
    <w:rsid w:val="00AB513E"/>
    <w:rsid w:val="00AB53BA"/>
    <w:rsid w:val="00AB57AD"/>
    <w:rsid w:val="00AB583A"/>
    <w:rsid w:val="00AB5E6F"/>
    <w:rsid w:val="00AB5F9A"/>
    <w:rsid w:val="00AB642C"/>
    <w:rsid w:val="00AB675F"/>
    <w:rsid w:val="00AB7134"/>
    <w:rsid w:val="00AB76D5"/>
    <w:rsid w:val="00AB7787"/>
    <w:rsid w:val="00AB78AC"/>
    <w:rsid w:val="00AC031A"/>
    <w:rsid w:val="00AC0B79"/>
    <w:rsid w:val="00AC0BFC"/>
    <w:rsid w:val="00AC0FB3"/>
    <w:rsid w:val="00AC1191"/>
    <w:rsid w:val="00AC1281"/>
    <w:rsid w:val="00AC2D4E"/>
    <w:rsid w:val="00AC3084"/>
    <w:rsid w:val="00AC3431"/>
    <w:rsid w:val="00AC38E9"/>
    <w:rsid w:val="00AC398E"/>
    <w:rsid w:val="00AC3DB6"/>
    <w:rsid w:val="00AC435D"/>
    <w:rsid w:val="00AC45D6"/>
    <w:rsid w:val="00AC4D53"/>
    <w:rsid w:val="00AC4E2E"/>
    <w:rsid w:val="00AC5105"/>
    <w:rsid w:val="00AC5A3B"/>
    <w:rsid w:val="00AC61B3"/>
    <w:rsid w:val="00AC63F4"/>
    <w:rsid w:val="00AC6521"/>
    <w:rsid w:val="00AC690A"/>
    <w:rsid w:val="00AC6B27"/>
    <w:rsid w:val="00AC6D0A"/>
    <w:rsid w:val="00AD12BD"/>
    <w:rsid w:val="00AD163D"/>
    <w:rsid w:val="00AD1B9D"/>
    <w:rsid w:val="00AD1DFE"/>
    <w:rsid w:val="00AD1F06"/>
    <w:rsid w:val="00AD2743"/>
    <w:rsid w:val="00AD284F"/>
    <w:rsid w:val="00AD28FD"/>
    <w:rsid w:val="00AD2ACB"/>
    <w:rsid w:val="00AD2BAD"/>
    <w:rsid w:val="00AD2D96"/>
    <w:rsid w:val="00AD300F"/>
    <w:rsid w:val="00AD3042"/>
    <w:rsid w:val="00AD3047"/>
    <w:rsid w:val="00AD33C3"/>
    <w:rsid w:val="00AD34A1"/>
    <w:rsid w:val="00AD3BEC"/>
    <w:rsid w:val="00AD4036"/>
    <w:rsid w:val="00AD43DC"/>
    <w:rsid w:val="00AD48F9"/>
    <w:rsid w:val="00AD514B"/>
    <w:rsid w:val="00AD53F6"/>
    <w:rsid w:val="00AD6C7F"/>
    <w:rsid w:val="00AD70C9"/>
    <w:rsid w:val="00AD732B"/>
    <w:rsid w:val="00AD75A6"/>
    <w:rsid w:val="00AD791F"/>
    <w:rsid w:val="00AD7927"/>
    <w:rsid w:val="00AD7D37"/>
    <w:rsid w:val="00AE0B03"/>
    <w:rsid w:val="00AE0D23"/>
    <w:rsid w:val="00AE0DED"/>
    <w:rsid w:val="00AE0E9E"/>
    <w:rsid w:val="00AE1418"/>
    <w:rsid w:val="00AE14B7"/>
    <w:rsid w:val="00AE159E"/>
    <w:rsid w:val="00AE1AF2"/>
    <w:rsid w:val="00AE1B0F"/>
    <w:rsid w:val="00AE2205"/>
    <w:rsid w:val="00AE232B"/>
    <w:rsid w:val="00AE25CF"/>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181"/>
    <w:rsid w:val="00AE6379"/>
    <w:rsid w:val="00AE6433"/>
    <w:rsid w:val="00AE646D"/>
    <w:rsid w:val="00AE6584"/>
    <w:rsid w:val="00AE6766"/>
    <w:rsid w:val="00AE69BD"/>
    <w:rsid w:val="00AE6D12"/>
    <w:rsid w:val="00AE6EEB"/>
    <w:rsid w:val="00AE723D"/>
    <w:rsid w:val="00AE7992"/>
    <w:rsid w:val="00AE7DB5"/>
    <w:rsid w:val="00AF0643"/>
    <w:rsid w:val="00AF0801"/>
    <w:rsid w:val="00AF134A"/>
    <w:rsid w:val="00AF1414"/>
    <w:rsid w:val="00AF199B"/>
    <w:rsid w:val="00AF1C27"/>
    <w:rsid w:val="00AF28B0"/>
    <w:rsid w:val="00AF2DED"/>
    <w:rsid w:val="00AF3C80"/>
    <w:rsid w:val="00AF3C8C"/>
    <w:rsid w:val="00AF41FC"/>
    <w:rsid w:val="00AF457C"/>
    <w:rsid w:val="00AF4648"/>
    <w:rsid w:val="00AF5021"/>
    <w:rsid w:val="00AF5363"/>
    <w:rsid w:val="00AF5748"/>
    <w:rsid w:val="00AF5EF4"/>
    <w:rsid w:val="00AF5F78"/>
    <w:rsid w:val="00AF63A9"/>
    <w:rsid w:val="00AF6591"/>
    <w:rsid w:val="00AF66F1"/>
    <w:rsid w:val="00AF6773"/>
    <w:rsid w:val="00AF6AE3"/>
    <w:rsid w:val="00AF6B1B"/>
    <w:rsid w:val="00AF738A"/>
    <w:rsid w:val="00AF7F09"/>
    <w:rsid w:val="00B002BA"/>
    <w:rsid w:val="00B00306"/>
    <w:rsid w:val="00B00BB3"/>
    <w:rsid w:val="00B00D62"/>
    <w:rsid w:val="00B01014"/>
    <w:rsid w:val="00B010D3"/>
    <w:rsid w:val="00B01A7A"/>
    <w:rsid w:val="00B01CC2"/>
    <w:rsid w:val="00B01F0D"/>
    <w:rsid w:val="00B02014"/>
    <w:rsid w:val="00B0226B"/>
    <w:rsid w:val="00B0226D"/>
    <w:rsid w:val="00B023FC"/>
    <w:rsid w:val="00B02A4C"/>
    <w:rsid w:val="00B03101"/>
    <w:rsid w:val="00B039CE"/>
    <w:rsid w:val="00B03D26"/>
    <w:rsid w:val="00B03E7D"/>
    <w:rsid w:val="00B04BD0"/>
    <w:rsid w:val="00B04D36"/>
    <w:rsid w:val="00B04D71"/>
    <w:rsid w:val="00B04F11"/>
    <w:rsid w:val="00B04F79"/>
    <w:rsid w:val="00B050AA"/>
    <w:rsid w:val="00B054CE"/>
    <w:rsid w:val="00B05688"/>
    <w:rsid w:val="00B057FB"/>
    <w:rsid w:val="00B06AF4"/>
    <w:rsid w:val="00B06C77"/>
    <w:rsid w:val="00B075EC"/>
    <w:rsid w:val="00B07CBE"/>
    <w:rsid w:val="00B07F35"/>
    <w:rsid w:val="00B1093D"/>
    <w:rsid w:val="00B10BD1"/>
    <w:rsid w:val="00B111BF"/>
    <w:rsid w:val="00B112FA"/>
    <w:rsid w:val="00B114C4"/>
    <w:rsid w:val="00B11882"/>
    <w:rsid w:val="00B11959"/>
    <w:rsid w:val="00B11B8D"/>
    <w:rsid w:val="00B11C43"/>
    <w:rsid w:val="00B11E04"/>
    <w:rsid w:val="00B11E29"/>
    <w:rsid w:val="00B12F78"/>
    <w:rsid w:val="00B131DD"/>
    <w:rsid w:val="00B137BE"/>
    <w:rsid w:val="00B137D3"/>
    <w:rsid w:val="00B1388A"/>
    <w:rsid w:val="00B13E42"/>
    <w:rsid w:val="00B13F1F"/>
    <w:rsid w:val="00B14447"/>
    <w:rsid w:val="00B147CC"/>
    <w:rsid w:val="00B150B5"/>
    <w:rsid w:val="00B15141"/>
    <w:rsid w:val="00B151C6"/>
    <w:rsid w:val="00B156F9"/>
    <w:rsid w:val="00B15A0F"/>
    <w:rsid w:val="00B160B4"/>
    <w:rsid w:val="00B167A6"/>
    <w:rsid w:val="00B16B20"/>
    <w:rsid w:val="00B16B5F"/>
    <w:rsid w:val="00B1736C"/>
    <w:rsid w:val="00B17476"/>
    <w:rsid w:val="00B17744"/>
    <w:rsid w:val="00B20057"/>
    <w:rsid w:val="00B2043A"/>
    <w:rsid w:val="00B20E2B"/>
    <w:rsid w:val="00B20EA5"/>
    <w:rsid w:val="00B21016"/>
    <w:rsid w:val="00B215F9"/>
    <w:rsid w:val="00B21CA7"/>
    <w:rsid w:val="00B21D72"/>
    <w:rsid w:val="00B21D85"/>
    <w:rsid w:val="00B21DF9"/>
    <w:rsid w:val="00B2262B"/>
    <w:rsid w:val="00B22E7A"/>
    <w:rsid w:val="00B233A9"/>
    <w:rsid w:val="00B236D8"/>
    <w:rsid w:val="00B239CC"/>
    <w:rsid w:val="00B23A6F"/>
    <w:rsid w:val="00B24674"/>
    <w:rsid w:val="00B24F49"/>
    <w:rsid w:val="00B254EC"/>
    <w:rsid w:val="00B25585"/>
    <w:rsid w:val="00B25A70"/>
    <w:rsid w:val="00B25BD8"/>
    <w:rsid w:val="00B25E1D"/>
    <w:rsid w:val="00B25F9A"/>
    <w:rsid w:val="00B2613A"/>
    <w:rsid w:val="00B2688C"/>
    <w:rsid w:val="00B269CE"/>
    <w:rsid w:val="00B2757B"/>
    <w:rsid w:val="00B27D54"/>
    <w:rsid w:val="00B30421"/>
    <w:rsid w:val="00B305B7"/>
    <w:rsid w:val="00B305C0"/>
    <w:rsid w:val="00B306BD"/>
    <w:rsid w:val="00B31E5F"/>
    <w:rsid w:val="00B32607"/>
    <w:rsid w:val="00B326BE"/>
    <w:rsid w:val="00B32821"/>
    <w:rsid w:val="00B32A1E"/>
    <w:rsid w:val="00B32CE3"/>
    <w:rsid w:val="00B33595"/>
    <w:rsid w:val="00B3396B"/>
    <w:rsid w:val="00B342B6"/>
    <w:rsid w:val="00B34886"/>
    <w:rsid w:val="00B3488B"/>
    <w:rsid w:val="00B34F35"/>
    <w:rsid w:val="00B3511C"/>
    <w:rsid w:val="00B3539A"/>
    <w:rsid w:val="00B35449"/>
    <w:rsid w:val="00B35CB3"/>
    <w:rsid w:val="00B35F8E"/>
    <w:rsid w:val="00B36411"/>
    <w:rsid w:val="00B369C5"/>
    <w:rsid w:val="00B36E79"/>
    <w:rsid w:val="00B37121"/>
    <w:rsid w:val="00B4003E"/>
    <w:rsid w:val="00B4023E"/>
    <w:rsid w:val="00B40292"/>
    <w:rsid w:val="00B406B2"/>
    <w:rsid w:val="00B40D73"/>
    <w:rsid w:val="00B411A3"/>
    <w:rsid w:val="00B412CB"/>
    <w:rsid w:val="00B41351"/>
    <w:rsid w:val="00B415EF"/>
    <w:rsid w:val="00B41894"/>
    <w:rsid w:val="00B41B34"/>
    <w:rsid w:val="00B41D95"/>
    <w:rsid w:val="00B4205C"/>
    <w:rsid w:val="00B42373"/>
    <w:rsid w:val="00B42504"/>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8A9"/>
    <w:rsid w:val="00B46BBB"/>
    <w:rsid w:val="00B47784"/>
    <w:rsid w:val="00B4783F"/>
    <w:rsid w:val="00B47CEF"/>
    <w:rsid w:val="00B47E83"/>
    <w:rsid w:val="00B501A4"/>
    <w:rsid w:val="00B504F7"/>
    <w:rsid w:val="00B51167"/>
    <w:rsid w:val="00B51420"/>
    <w:rsid w:val="00B51526"/>
    <w:rsid w:val="00B51A40"/>
    <w:rsid w:val="00B51B8A"/>
    <w:rsid w:val="00B51DB0"/>
    <w:rsid w:val="00B51FFA"/>
    <w:rsid w:val="00B52559"/>
    <w:rsid w:val="00B52646"/>
    <w:rsid w:val="00B529F2"/>
    <w:rsid w:val="00B52AAD"/>
    <w:rsid w:val="00B532A4"/>
    <w:rsid w:val="00B538D2"/>
    <w:rsid w:val="00B53EF5"/>
    <w:rsid w:val="00B5428C"/>
    <w:rsid w:val="00B5475E"/>
    <w:rsid w:val="00B547D7"/>
    <w:rsid w:val="00B54989"/>
    <w:rsid w:val="00B54FDD"/>
    <w:rsid w:val="00B55281"/>
    <w:rsid w:val="00B553CF"/>
    <w:rsid w:val="00B555B8"/>
    <w:rsid w:val="00B5588A"/>
    <w:rsid w:val="00B55939"/>
    <w:rsid w:val="00B55ACA"/>
    <w:rsid w:val="00B5612F"/>
    <w:rsid w:val="00B566E0"/>
    <w:rsid w:val="00B5685D"/>
    <w:rsid w:val="00B56B49"/>
    <w:rsid w:val="00B57861"/>
    <w:rsid w:val="00B60053"/>
    <w:rsid w:val="00B607B8"/>
    <w:rsid w:val="00B60ADC"/>
    <w:rsid w:val="00B60E6E"/>
    <w:rsid w:val="00B6184F"/>
    <w:rsid w:val="00B619AF"/>
    <w:rsid w:val="00B61B85"/>
    <w:rsid w:val="00B61C28"/>
    <w:rsid w:val="00B61CFF"/>
    <w:rsid w:val="00B61DE6"/>
    <w:rsid w:val="00B61F70"/>
    <w:rsid w:val="00B61FA6"/>
    <w:rsid w:val="00B62135"/>
    <w:rsid w:val="00B622CA"/>
    <w:rsid w:val="00B6237B"/>
    <w:rsid w:val="00B629D3"/>
    <w:rsid w:val="00B62A18"/>
    <w:rsid w:val="00B62E88"/>
    <w:rsid w:val="00B63870"/>
    <w:rsid w:val="00B640AB"/>
    <w:rsid w:val="00B64398"/>
    <w:rsid w:val="00B64484"/>
    <w:rsid w:val="00B645EE"/>
    <w:rsid w:val="00B645F8"/>
    <w:rsid w:val="00B646A6"/>
    <w:rsid w:val="00B64A13"/>
    <w:rsid w:val="00B652B0"/>
    <w:rsid w:val="00B657B5"/>
    <w:rsid w:val="00B65D1C"/>
    <w:rsid w:val="00B660D7"/>
    <w:rsid w:val="00B664EC"/>
    <w:rsid w:val="00B66801"/>
    <w:rsid w:val="00B66BCD"/>
    <w:rsid w:val="00B672D9"/>
    <w:rsid w:val="00B6796C"/>
    <w:rsid w:val="00B67ABA"/>
    <w:rsid w:val="00B67B2B"/>
    <w:rsid w:val="00B70197"/>
    <w:rsid w:val="00B70333"/>
    <w:rsid w:val="00B70A49"/>
    <w:rsid w:val="00B70B07"/>
    <w:rsid w:val="00B70EDB"/>
    <w:rsid w:val="00B71446"/>
    <w:rsid w:val="00B71A5D"/>
    <w:rsid w:val="00B72184"/>
    <w:rsid w:val="00B7273B"/>
    <w:rsid w:val="00B727B8"/>
    <w:rsid w:val="00B72CEE"/>
    <w:rsid w:val="00B73259"/>
    <w:rsid w:val="00B73453"/>
    <w:rsid w:val="00B737C7"/>
    <w:rsid w:val="00B741DB"/>
    <w:rsid w:val="00B74320"/>
    <w:rsid w:val="00B74A0D"/>
    <w:rsid w:val="00B74EC0"/>
    <w:rsid w:val="00B75667"/>
    <w:rsid w:val="00B75C09"/>
    <w:rsid w:val="00B76346"/>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26A1"/>
    <w:rsid w:val="00B830F7"/>
    <w:rsid w:val="00B8321E"/>
    <w:rsid w:val="00B83AC3"/>
    <w:rsid w:val="00B83B95"/>
    <w:rsid w:val="00B83DF6"/>
    <w:rsid w:val="00B83F0E"/>
    <w:rsid w:val="00B8408E"/>
    <w:rsid w:val="00B84BE8"/>
    <w:rsid w:val="00B8546D"/>
    <w:rsid w:val="00B85E03"/>
    <w:rsid w:val="00B85F67"/>
    <w:rsid w:val="00B86557"/>
    <w:rsid w:val="00B86734"/>
    <w:rsid w:val="00B8692C"/>
    <w:rsid w:val="00B86BDC"/>
    <w:rsid w:val="00B87281"/>
    <w:rsid w:val="00B874FB"/>
    <w:rsid w:val="00B8769E"/>
    <w:rsid w:val="00B908FB"/>
    <w:rsid w:val="00B90DC8"/>
    <w:rsid w:val="00B90EE8"/>
    <w:rsid w:val="00B91356"/>
    <w:rsid w:val="00B915FE"/>
    <w:rsid w:val="00B916EF"/>
    <w:rsid w:val="00B91E0F"/>
    <w:rsid w:val="00B921BA"/>
    <w:rsid w:val="00B926E0"/>
    <w:rsid w:val="00B928B6"/>
    <w:rsid w:val="00B92FE9"/>
    <w:rsid w:val="00B93A77"/>
    <w:rsid w:val="00B93B55"/>
    <w:rsid w:val="00B93C36"/>
    <w:rsid w:val="00B94054"/>
    <w:rsid w:val="00B94253"/>
    <w:rsid w:val="00B9436E"/>
    <w:rsid w:val="00B94723"/>
    <w:rsid w:val="00B950E8"/>
    <w:rsid w:val="00B95242"/>
    <w:rsid w:val="00B954FC"/>
    <w:rsid w:val="00B95A04"/>
    <w:rsid w:val="00B95C49"/>
    <w:rsid w:val="00B95EEF"/>
    <w:rsid w:val="00B96228"/>
    <w:rsid w:val="00B96313"/>
    <w:rsid w:val="00B9660A"/>
    <w:rsid w:val="00B96ABF"/>
    <w:rsid w:val="00B96CBF"/>
    <w:rsid w:val="00B96CF0"/>
    <w:rsid w:val="00B96DA2"/>
    <w:rsid w:val="00B970ED"/>
    <w:rsid w:val="00B977E6"/>
    <w:rsid w:val="00B97969"/>
    <w:rsid w:val="00B97A99"/>
    <w:rsid w:val="00B97B85"/>
    <w:rsid w:val="00BA0388"/>
    <w:rsid w:val="00BA067F"/>
    <w:rsid w:val="00BA09CD"/>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4ECB"/>
    <w:rsid w:val="00BA50E6"/>
    <w:rsid w:val="00BA5346"/>
    <w:rsid w:val="00BA54FB"/>
    <w:rsid w:val="00BA5C97"/>
    <w:rsid w:val="00BA5EFB"/>
    <w:rsid w:val="00BA6282"/>
    <w:rsid w:val="00BA659A"/>
    <w:rsid w:val="00BA68C1"/>
    <w:rsid w:val="00BA6CFD"/>
    <w:rsid w:val="00BA7423"/>
    <w:rsid w:val="00BA7541"/>
    <w:rsid w:val="00BA7688"/>
    <w:rsid w:val="00BA7EB0"/>
    <w:rsid w:val="00BB0495"/>
    <w:rsid w:val="00BB0528"/>
    <w:rsid w:val="00BB070E"/>
    <w:rsid w:val="00BB07DF"/>
    <w:rsid w:val="00BB0B3E"/>
    <w:rsid w:val="00BB0D75"/>
    <w:rsid w:val="00BB11BD"/>
    <w:rsid w:val="00BB1299"/>
    <w:rsid w:val="00BB1317"/>
    <w:rsid w:val="00BB1779"/>
    <w:rsid w:val="00BB1966"/>
    <w:rsid w:val="00BB1B24"/>
    <w:rsid w:val="00BB1C4F"/>
    <w:rsid w:val="00BB1D50"/>
    <w:rsid w:val="00BB1FB6"/>
    <w:rsid w:val="00BB21CA"/>
    <w:rsid w:val="00BB225D"/>
    <w:rsid w:val="00BB3355"/>
    <w:rsid w:val="00BB365A"/>
    <w:rsid w:val="00BB3F4C"/>
    <w:rsid w:val="00BB3F8F"/>
    <w:rsid w:val="00BB424D"/>
    <w:rsid w:val="00BB4A42"/>
    <w:rsid w:val="00BB5193"/>
    <w:rsid w:val="00BB5321"/>
    <w:rsid w:val="00BB5682"/>
    <w:rsid w:val="00BB56F2"/>
    <w:rsid w:val="00BB56F3"/>
    <w:rsid w:val="00BB5C45"/>
    <w:rsid w:val="00BB61DC"/>
    <w:rsid w:val="00BB6431"/>
    <w:rsid w:val="00BB6472"/>
    <w:rsid w:val="00BB6C81"/>
    <w:rsid w:val="00BB71EC"/>
    <w:rsid w:val="00BB723D"/>
    <w:rsid w:val="00BB724B"/>
    <w:rsid w:val="00BB73D9"/>
    <w:rsid w:val="00BB7634"/>
    <w:rsid w:val="00BB7E20"/>
    <w:rsid w:val="00BC16BF"/>
    <w:rsid w:val="00BC1A03"/>
    <w:rsid w:val="00BC1A99"/>
    <w:rsid w:val="00BC201A"/>
    <w:rsid w:val="00BC2BC7"/>
    <w:rsid w:val="00BC2F45"/>
    <w:rsid w:val="00BC321B"/>
    <w:rsid w:val="00BC344E"/>
    <w:rsid w:val="00BC3750"/>
    <w:rsid w:val="00BC3797"/>
    <w:rsid w:val="00BC38B8"/>
    <w:rsid w:val="00BC3CF8"/>
    <w:rsid w:val="00BC3D39"/>
    <w:rsid w:val="00BC3FE8"/>
    <w:rsid w:val="00BC499E"/>
    <w:rsid w:val="00BC56E6"/>
    <w:rsid w:val="00BC5CE2"/>
    <w:rsid w:val="00BC70D5"/>
    <w:rsid w:val="00BC71C5"/>
    <w:rsid w:val="00BC747D"/>
    <w:rsid w:val="00BC7659"/>
    <w:rsid w:val="00BC77C9"/>
    <w:rsid w:val="00BC7A42"/>
    <w:rsid w:val="00BD013E"/>
    <w:rsid w:val="00BD082C"/>
    <w:rsid w:val="00BD0D6C"/>
    <w:rsid w:val="00BD0FC4"/>
    <w:rsid w:val="00BD140B"/>
    <w:rsid w:val="00BD1904"/>
    <w:rsid w:val="00BD1D6B"/>
    <w:rsid w:val="00BD238C"/>
    <w:rsid w:val="00BD2A08"/>
    <w:rsid w:val="00BD2F55"/>
    <w:rsid w:val="00BD317C"/>
    <w:rsid w:val="00BD3837"/>
    <w:rsid w:val="00BD386B"/>
    <w:rsid w:val="00BD3C69"/>
    <w:rsid w:val="00BD3D7A"/>
    <w:rsid w:val="00BD527B"/>
    <w:rsid w:val="00BD559E"/>
    <w:rsid w:val="00BD5A26"/>
    <w:rsid w:val="00BD5EFF"/>
    <w:rsid w:val="00BD5FA4"/>
    <w:rsid w:val="00BD6495"/>
    <w:rsid w:val="00BD6509"/>
    <w:rsid w:val="00BD689C"/>
    <w:rsid w:val="00BD6A22"/>
    <w:rsid w:val="00BD6B23"/>
    <w:rsid w:val="00BD7A82"/>
    <w:rsid w:val="00BD7F9E"/>
    <w:rsid w:val="00BE072F"/>
    <w:rsid w:val="00BE0DA0"/>
    <w:rsid w:val="00BE13B8"/>
    <w:rsid w:val="00BE16C6"/>
    <w:rsid w:val="00BE178F"/>
    <w:rsid w:val="00BE1959"/>
    <w:rsid w:val="00BE197A"/>
    <w:rsid w:val="00BE1A06"/>
    <w:rsid w:val="00BE2589"/>
    <w:rsid w:val="00BE269D"/>
    <w:rsid w:val="00BE28FE"/>
    <w:rsid w:val="00BE312F"/>
    <w:rsid w:val="00BE3845"/>
    <w:rsid w:val="00BE3EA0"/>
    <w:rsid w:val="00BE403F"/>
    <w:rsid w:val="00BE4633"/>
    <w:rsid w:val="00BE475F"/>
    <w:rsid w:val="00BE491D"/>
    <w:rsid w:val="00BE4AE9"/>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183C"/>
    <w:rsid w:val="00BF220D"/>
    <w:rsid w:val="00BF2372"/>
    <w:rsid w:val="00BF25B3"/>
    <w:rsid w:val="00BF2817"/>
    <w:rsid w:val="00BF2937"/>
    <w:rsid w:val="00BF31CB"/>
    <w:rsid w:val="00BF39FE"/>
    <w:rsid w:val="00BF3BAD"/>
    <w:rsid w:val="00BF3C10"/>
    <w:rsid w:val="00BF3FC2"/>
    <w:rsid w:val="00BF3FFA"/>
    <w:rsid w:val="00BF41BA"/>
    <w:rsid w:val="00BF4462"/>
    <w:rsid w:val="00BF46F1"/>
    <w:rsid w:val="00BF4B69"/>
    <w:rsid w:val="00BF56A8"/>
    <w:rsid w:val="00BF60E3"/>
    <w:rsid w:val="00BF6A8D"/>
    <w:rsid w:val="00BF6C19"/>
    <w:rsid w:val="00BF6FBF"/>
    <w:rsid w:val="00BF70A1"/>
    <w:rsid w:val="00BF70F8"/>
    <w:rsid w:val="00BF7CC6"/>
    <w:rsid w:val="00BF7D39"/>
    <w:rsid w:val="00BF7D43"/>
    <w:rsid w:val="00C00528"/>
    <w:rsid w:val="00C00F1A"/>
    <w:rsid w:val="00C010F5"/>
    <w:rsid w:val="00C0150C"/>
    <w:rsid w:val="00C01835"/>
    <w:rsid w:val="00C02192"/>
    <w:rsid w:val="00C023FA"/>
    <w:rsid w:val="00C02CDE"/>
    <w:rsid w:val="00C039B6"/>
    <w:rsid w:val="00C03B27"/>
    <w:rsid w:val="00C03B7B"/>
    <w:rsid w:val="00C03FE9"/>
    <w:rsid w:val="00C04803"/>
    <w:rsid w:val="00C053F6"/>
    <w:rsid w:val="00C057E0"/>
    <w:rsid w:val="00C05863"/>
    <w:rsid w:val="00C05C20"/>
    <w:rsid w:val="00C06066"/>
    <w:rsid w:val="00C0648A"/>
    <w:rsid w:val="00C06716"/>
    <w:rsid w:val="00C067A4"/>
    <w:rsid w:val="00C06BE9"/>
    <w:rsid w:val="00C07A6C"/>
    <w:rsid w:val="00C07AE3"/>
    <w:rsid w:val="00C07AE4"/>
    <w:rsid w:val="00C07D3E"/>
    <w:rsid w:val="00C10599"/>
    <w:rsid w:val="00C106DF"/>
    <w:rsid w:val="00C1114F"/>
    <w:rsid w:val="00C11183"/>
    <w:rsid w:val="00C11197"/>
    <w:rsid w:val="00C11C33"/>
    <w:rsid w:val="00C11C73"/>
    <w:rsid w:val="00C11D8D"/>
    <w:rsid w:val="00C11FE5"/>
    <w:rsid w:val="00C11FF6"/>
    <w:rsid w:val="00C1286D"/>
    <w:rsid w:val="00C12EB5"/>
    <w:rsid w:val="00C13504"/>
    <w:rsid w:val="00C13C8A"/>
    <w:rsid w:val="00C13F22"/>
    <w:rsid w:val="00C13F33"/>
    <w:rsid w:val="00C14090"/>
    <w:rsid w:val="00C140FE"/>
    <w:rsid w:val="00C14239"/>
    <w:rsid w:val="00C1459E"/>
    <w:rsid w:val="00C14A44"/>
    <w:rsid w:val="00C14DA0"/>
    <w:rsid w:val="00C15135"/>
    <w:rsid w:val="00C152FF"/>
    <w:rsid w:val="00C1573E"/>
    <w:rsid w:val="00C159ED"/>
    <w:rsid w:val="00C16433"/>
    <w:rsid w:val="00C1662C"/>
    <w:rsid w:val="00C17099"/>
    <w:rsid w:val="00C1733B"/>
    <w:rsid w:val="00C17393"/>
    <w:rsid w:val="00C1741D"/>
    <w:rsid w:val="00C174EC"/>
    <w:rsid w:val="00C17593"/>
    <w:rsid w:val="00C17756"/>
    <w:rsid w:val="00C178D5"/>
    <w:rsid w:val="00C17D7E"/>
    <w:rsid w:val="00C17D89"/>
    <w:rsid w:val="00C202D5"/>
    <w:rsid w:val="00C2068D"/>
    <w:rsid w:val="00C206C4"/>
    <w:rsid w:val="00C206EC"/>
    <w:rsid w:val="00C2097E"/>
    <w:rsid w:val="00C20F77"/>
    <w:rsid w:val="00C21B1D"/>
    <w:rsid w:val="00C222CF"/>
    <w:rsid w:val="00C232DD"/>
    <w:rsid w:val="00C23B2A"/>
    <w:rsid w:val="00C2423A"/>
    <w:rsid w:val="00C24CA2"/>
    <w:rsid w:val="00C24EE5"/>
    <w:rsid w:val="00C24F74"/>
    <w:rsid w:val="00C250CF"/>
    <w:rsid w:val="00C2544D"/>
    <w:rsid w:val="00C25941"/>
    <w:rsid w:val="00C25D3A"/>
    <w:rsid w:val="00C26090"/>
    <w:rsid w:val="00C263AE"/>
    <w:rsid w:val="00C267FB"/>
    <w:rsid w:val="00C26871"/>
    <w:rsid w:val="00C2695A"/>
    <w:rsid w:val="00C274BE"/>
    <w:rsid w:val="00C279D6"/>
    <w:rsid w:val="00C307FA"/>
    <w:rsid w:val="00C30D3F"/>
    <w:rsid w:val="00C30DAA"/>
    <w:rsid w:val="00C30F1F"/>
    <w:rsid w:val="00C30FB5"/>
    <w:rsid w:val="00C30FB7"/>
    <w:rsid w:val="00C31089"/>
    <w:rsid w:val="00C31237"/>
    <w:rsid w:val="00C314DF"/>
    <w:rsid w:val="00C31505"/>
    <w:rsid w:val="00C3175A"/>
    <w:rsid w:val="00C319A2"/>
    <w:rsid w:val="00C31BF4"/>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194"/>
    <w:rsid w:val="00C404D5"/>
    <w:rsid w:val="00C40B7D"/>
    <w:rsid w:val="00C42130"/>
    <w:rsid w:val="00C42784"/>
    <w:rsid w:val="00C429E1"/>
    <w:rsid w:val="00C4339A"/>
    <w:rsid w:val="00C43985"/>
    <w:rsid w:val="00C439F0"/>
    <w:rsid w:val="00C43CE7"/>
    <w:rsid w:val="00C44189"/>
    <w:rsid w:val="00C4464F"/>
    <w:rsid w:val="00C447FB"/>
    <w:rsid w:val="00C44ADA"/>
    <w:rsid w:val="00C45A9C"/>
    <w:rsid w:val="00C45E7D"/>
    <w:rsid w:val="00C461BD"/>
    <w:rsid w:val="00C46A8A"/>
    <w:rsid w:val="00C46B53"/>
    <w:rsid w:val="00C470AA"/>
    <w:rsid w:val="00C476C5"/>
    <w:rsid w:val="00C47AE8"/>
    <w:rsid w:val="00C47C46"/>
    <w:rsid w:val="00C47E06"/>
    <w:rsid w:val="00C47E84"/>
    <w:rsid w:val="00C50035"/>
    <w:rsid w:val="00C50329"/>
    <w:rsid w:val="00C508B7"/>
    <w:rsid w:val="00C51D11"/>
    <w:rsid w:val="00C5257E"/>
    <w:rsid w:val="00C52824"/>
    <w:rsid w:val="00C5315F"/>
    <w:rsid w:val="00C531B4"/>
    <w:rsid w:val="00C532F9"/>
    <w:rsid w:val="00C535FB"/>
    <w:rsid w:val="00C538A7"/>
    <w:rsid w:val="00C53E22"/>
    <w:rsid w:val="00C54C62"/>
    <w:rsid w:val="00C55024"/>
    <w:rsid w:val="00C55ADC"/>
    <w:rsid w:val="00C5638E"/>
    <w:rsid w:val="00C56918"/>
    <w:rsid w:val="00C569CA"/>
    <w:rsid w:val="00C56D86"/>
    <w:rsid w:val="00C5707E"/>
    <w:rsid w:val="00C57CC6"/>
    <w:rsid w:val="00C601EB"/>
    <w:rsid w:val="00C60EC1"/>
    <w:rsid w:val="00C61275"/>
    <w:rsid w:val="00C6161F"/>
    <w:rsid w:val="00C62027"/>
    <w:rsid w:val="00C62163"/>
    <w:rsid w:val="00C62997"/>
    <w:rsid w:val="00C62A8E"/>
    <w:rsid w:val="00C62BE7"/>
    <w:rsid w:val="00C62C31"/>
    <w:rsid w:val="00C633AB"/>
    <w:rsid w:val="00C633BD"/>
    <w:rsid w:val="00C6343A"/>
    <w:rsid w:val="00C64376"/>
    <w:rsid w:val="00C643A9"/>
    <w:rsid w:val="00C64626"/>
    <w:rsid w:val="00C64849"/>
    <w:rsid w:val="00C64A66"/>
    <w:rsid w:val="00C64EDC"/>
    <w:rsid w:val="00C65D24"/>
    <w:rsid w:val="00C65D42"/>
    <w:rsid w:val="00C65F58"/>
    <w:rsid w:val="00C66571"/>
    <w:rsid w:val="00C666DB"/>
    <w:rsid w:val="00C667F6"/>
    <w:rsid w:val="00C66B89"/>
    <w:rsid w:val="00C66C34"/>
    <w:rsid w:val="00C67231"/>
    <w:rsid w:val="00C6737D"/>
    <w:rsid w:val="00C67851"/>
    <w:rsid w:val="00C67F23"/>
    <w:rsid w:val="00C7040D"/>
    <w:rsid w:val="00C70B8C"/>
    <w:rsid w:val="00C71468"/>
    <w:rsid w:val="00C71DCC"/>
    <w:rsid w:val="00C723AF"/>
    <w:rsid w:val="00C72EF5"/>
    <w:rsid w:val="00C732C5"/>
    <w:rsid w:val="00C7336E"/>
    <w:rsid w:val="00C7357D"/>
    <w:rsid w:val="00C740FD"/>
    <w:rsid w:val="00C74157"/>
    <w:rsid w:val="00C7448E"/>
    <w:rsid w:val="00C744C3"/>
    <w:rsid w:val="00C748E2"/>
    <w:rsid w:val="00C74CFB"/>
    <w:rsid w:val="00C75004"/>
    <w:rsid w:val="00C755E8"/>
    <w:rsid w:val="00C75970"/>
    <w:rsid w:val="00C75AC4"/>
    <w:rsid w:val="00C75B22"/>
    <w:rsid w:val="00C75C9D"/>
    <w:rsid w:val="00C768B6"/>
    <w:rsid w:val="00C76A56"/>
    <w:rsid w:val="00C76A6B"/>
    <w:rsid w:val="00C77165"/>
    <w:rsid w:val="00C7731D"/>
    <w:rsid w:val="00C777D9"/>
    <w:rsid w:val="00C7799E"/>
    <w:rsid w:val="00C77DF7"/>
    <w:rsid w:val="00C80547"/>
    <w:rsid w:val="00C8092D"/>
    <w:rsid w:val="00C8198E"/>
    <w:rsid w:val="00C819EE"/>
    <w:rsid w:val="00C81B30"/>
    <w:rsid w:val="00C8206F"/>
    <w:rsid w:val="00C82387"/>
    <w:rsid w:val="00C82A8A"/>
    <w:rsid w:val="00C82E62"/>
    <w:rsid w:val="00C845CF"/>
    <w:rsid w:val="00C84E61"/>
    <w:rsid w:val="00C84F50"/>
    <w:rsid w:val="00C8534D"/>
    <w:rsid w:val="00C85655"/>
    <w:rsid w:val="00C8624E"/>
    <w:rsid w:val="00C86379"/>
    <w:rsid w:val="00C864DB"/>
    <w:rsid w:val="00C874BC"/>
    <w:rsid w:val="00C8781D"/>
    <w:rsid w:val="00C87B41"/>
    <w:rsid w:val="00C87BD0"/>
    <w:rsid w:val="00C901A9"/>
    <w:rsid w:val="00C905AC"/>
    <w:rsid w:val="00C90B43"/>
    <w:rsid w:val="00C90C65"/>
    <w:rsid w:val="00C90C82"/>
    <w:rsid w:val="00C90E67"/>
    <w:rsid w:val="00C90F7A"/>
    <w:rsid w:val="00C9156A"/>
    <w:rsid w:val="00C91707"/>
    <w:rsid w:val="00C91949"/>
    <w:rsid w:val="00C91CFB"/>
    <w:rsid w:val="00C91FAC"/>
    <w:rsid w:val="00C9220C"/>
    <w:rsid w:val="00C92215"/>
    <w:rsid w:val="00C922C5"/>
    <w:rsid w:val="00C92342"/>
    <w:rsid w:val="00C92352"/>
    <w:rsid w:val="00C924A7"/>
    <w:rsid w:val="00C92C2A"/>
    <w:rsid w:val="00C93092"/>
    <w:rsid w:val="00C9318C"/>
    <w:rsid w:val="00C93297"/>
    <w:rsid w:val="00C942DE"/>
    <w:rsid w:val="00C945EC"/>
    <w:rsid w:val="00C94C81"/>
    <w:rsid w:val="00C94E45"/>
    <w:rsid w:val="00C95300"/>
    <w:rsid w:val="00C95548"/>
    <w:rsid w:val="00C95730"/>
    <w:rsid w:val="00C95962"/>
    <w:rsid w:val="00C95A33"/>
    <w:rsid w:val="00C95CD4"/>
    <w:rsid w:val="00C96FE0"/>
    <w:rsid w:val="00C97AF1"/>
    <w:rsid w:val="00C97BC0"/>
    <w:rsid w:val="00C97D82"/>
    <w:rsid w:val="00CA09AA"/>
    <w:rsid w:val="00CA0BAF"/>
    <w:rsid w:val="00CA114D"/>
    <w:rsid w:val="00CA1225"/>
    <w:rsid w:val="00CA18D2"/>
    <w:rsid w:val="00CA2919"/>
    <w:rsid w:val="00CA2C56"/>
    <w:rsid w:val="00CA33E8"/>
    <w:rsid w:val="00CA3F92"/>
    <w:rsid w:val="00CA451A"/>
    <w:rsid w:val="00CA4A3F"/>
    <w:rsid w:val="00CA4C14"/>
    <w:rsid w:val="00CA4FE7"/>
    <w:rsid w:val="00CA51A0"/>
    <w:rsid w:val="00CA52CF"/>
    <w:rsid w:val="00CA5F22"/>
    <w:rsid w:val="00CA6164"/>
    <w:rsid w:val="00CA73B2"/>
    <w:rsid w:val="00CA74E8"/>
    <w:rsid w:val="00CA7697"/>
    <w:rsid w:val="00CB047F"/>
    <w:rsid w:val="00CB0C2A"/>
    <w:rsid w:val="00CB11BD"/>
    <w:rsid w:val="00CB1368"/>
    <w:rsid w:val="00CB1C5E"/>
    <w:rsid w:val="00CB1F2A"/>
    <w:rsid w:val="00CB2836"/>
    <w:rsid w:val="00CB36B3"/>
    <w:rsid w:val="00CB464B"/>
    <w:rsid w:val="00CB480A"/>
    <w:rsid w:val="00CB4951"/>
    <w:rsid w:val="00CB4FA5"/>
    <w:rsid w:val="00CB558B"/>
    <w:rsid w:val="00CB58DD"/>
    <w:rsid w:val="00CB5A9F"/>
    <w:rsid w:val="00CB5EF8"/>
    <w:rsid w:val="00CB6086"/>
    <w:rsid w:val="00CB6343"/>
    <w:rsid w:val="00CB68B3"/>
    <w:rsid w:val="00CB6F9E"/>
    <w:rsid w:val="00CB7648"/>
    <w:rsid w:val="00CB7B6B"/>
    <w:rsid w:val="00CB7BAA"/>
    <w:rsid w:val="00CC009C"/>
    <w:rsid w:val="00CC00B7"/>
    <w:rsid w:val="00CC034B"/>
    <w:rsid w:val="00CC0377"/>
    <w:rsid w:val="00CC0AA7"/>
    <w:rsid w:val="00CC0E56"/>
    <w:rsid w:val="00CC1027"/>
    <w:rsid w:val="00CC172A"/>
    <w:rsid w:val="00CC1A18"/>
    <w:rsid w:val="00CC1C42"/>
    <w:rsid w:val="00CC1E3E"/>
    <w:rsid w:val="00CC1E40"/>
    <w:rsid w:val="00CC2559"/>
    <w:rsid w:val="00CC27F5"/>
    <w:rsid w:val="00CC2D18"/>
    <w:rsid w:val="00CC2EFE"/>
    <w:rsid w:val="00CC39FC"/>
    <w:rsid w:val="00CC3E8C"/>
    <w:rsid w:val="00CC400F"/>
    <w:rsid w:val="00CC40E7"/>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2DF"/>
    <w:rsid w:val="00CD04B6"/>
    <w:rsid w:val="00CD04FE"/>
    <w:rsid w:val="00CD0740"/>
    <w:rsid w:val="00CD0768"/>
    <w:rsid w:val="00CD1292"/>
    <w:rsid w:val="00CD14CB"/>
    <w:rsid w:val="00CD179D"/>
    <w:rsid w:val="00CD1E74"/>
    <w:rsid w:val="00CD223B"/>
    <w:rsid w:val="00CD2585"/>
    <w:rsid w:val="00CD25A6"/>
    <w:rsid w:val="00CD283A"/>
    <w:rsid w:val="00CD309B"/>
    <w:rsid w:val="00CD3122"/>
    <w:rsid w:val="00CD325D"/>
    <w:rsid w:val="00CD3BD2"/>
    <w:rsid w:val="00CD3D0C"/>
    <w:rsid w:val="00CD3E10"/>
    <w:rsid w:val="00CD3F09"/>
    <w:rsid w:val="00CD3FAF"/>
    <w:rsid w:val="00CD4568"/>
    <w:rsid w:val="00CD492B"/>
    <w:rsid w:val="00CD4BE7"/>
    <w:rsid w:val="00CD5C02"/>
    <w:rsid w:val="00CD61E3"/>
    <w:rsid w:val="00CD6789"/>
    <w:rsid w:val="00CD6814"/>
    <w:rsid w:val="00CD6E0B"/>
    <w:rsid w:val="00CD787F"/>
    <w:rsid w:val="00CE025E"/>
    <w:rsid w:val="00CE030D"/>
    <w:rsid w:val="00CE03B6"/>
    <w:rsid w:val="00CE05F2"/>
    <w:rsid w:val="00CE0878"/>
    <w:rsid w:val="00CE09FC"/>
    <w:rsid w:val="00CE0CBF"/>
    <w:rsid w:val="00CE112E"/>
    <w:rsid w:val="00CE1162"/>
    <w:rsid w:val="00CE1225"/>
    <w:rsid w:val="00CE132D"/>
    <w:rsid w:val="00CE152F"/>
    <w:rsid w:val="00CE197F"/>
    <w:rsid w:val="00CE1A1B"/>
    <w:rsid w:val="00CE212D"/>
    <w:rsid w:val="00CE253D"/>
    <w:rsid w:val="00CE2561"/>
    <w:rsid w:val="00CE3257"/>
    <w:rsid w:val="00CE4729"/>
    <w:rsid w:val="00CE49E2"/>
    <w:rsid w:val="00CE5628"/>
    <w:rsid w:val="00CE5E50"/>
    <w:rsid w:val="00CE5EA3"/>
    <w:rsid w:val="00CE697C"/>
    <w:rsid w:val="00CE69F3"/>
    <w:rsid w:val="00CE6AD5"/>
    <w:rsid w:val="00CE6C20"/>
    <w:rsid w:val="00CE6E24"/>
    <w:rsid w:val="00CE76BD"/>
    <w:rsid w:val="00CE79BC"/>
    <w:rsid w:val="00CE7DB3"/>
    <w:rsid w:val="00CF02AC"/>
    <w:rsid w:val="00CF057C"/>
    <w:rsid w:val="00CF0698"/>
    <w:rsid w:val="00CF06E6"/>
    <w:rsid w:val="00CF18AB"/>
    <w:rsid w:val="00CF1AA6"/>
    <w:rsid w:val="00CF1B8B"/>
    <w:rsid w:val="00CF20C8"/>
    <w:rsid w:val="00CF233B"/>
    <w:rsid w:val="00CF23D5"/>
    <w:rsid w:val="00CF2639"/>
    <w:rsid w:val="00CF277A"/>
    <w:rsid w:val="00CF2FBF"/>
    <w:rsid w:val="00CF33BA"/>
    <w:rsid w:val="00CF3A09"/>
    <w:rsid w:val="00CF3D94"/>
    <w:rsid w:val="00CF3F01"/>
    <w:rsid w:val="00CF46E1"/>
    <w:rsid w:val="00CF50A9"/>
    <w:rsid w:val="00CF5438"/>
    <w:rsid w:val="00CF61A3"/>
    <w:rsid w:val="00CF66DE"/>
    <w:rsid w:val="00CF6848"/>
    <w:rsid w:val="00CF6AF3"/>
    <w:rsid w:val="00CF6C9A"/>
    <w:rsid w:val="00CF6E17"/>
    <w:rsid w:val="00CF6F64"/>
    <w:rsid w:val="00CF75B7"/>
    <w:rsid w:val="00CF7CCF"/>
    <w:rsid w:val="00D00522"/>
    <w:rsid w:val="00D00B22"/>
    <w:rsid w:val="00D012BD"/>
    <w:rsid w:val="00D017EE"/>
    <w:rsid w:val="00D0182B"/>
    <w:rsid w:val="00D0186E"/>
    <w:rsid w:val="00D01C73"/>
    <w:rsid w:val="00D02369"/>
    <w:rsid w:val="00D02C36"/>
    <w:rsid w:val="00D02E17"/>
    <w:rsid w:val="00D03C77"/>
    <w:rsid w:val="00D04304"/>
    <w:rsid w:val="00D04FC8"/>
    <w:rsid w:val="00D05393"/>
    <w:rsid w:val="00D05FD4"/>
    <w:rsid w:val="00D06088"/>
    <w:rsid w:val="00D0675C"/>
    <w:rsid w:val="00D06800"/>
    <w:rsid w:val="00D06B22"/>
    <w:rsid w:val="00D06D2D"/>
    <w:rsid w:val="00D06DED"/>
    <w:rsid w:val="00D06E23"/>
    <w:rsid w:val="00D0735B"/>
    <w:rsid w:val="00D078A9"/>
    <w:rsid w:val="00D078C9"/>
    <w:rsid w:val="00D07DCA"/>
    <w:rsid w:val="00D07E55"/>
    <w:rsid w:val="00D105EB"/>
    <w:rsid w:val="00D10864"/>
    <w:rsid w:val="00D10B57"/>
    <w:rsid w:val="00D10BBA"/>
    <w:rsid w:val="00D10DEB"/>
    <w:rsid w:val="00D10F9A"/>
    <w:rsid w:val="00D11873"/>
    <w:rsid w:val="00D11C73"/>
    <w:rsid w:val="00D11CAB"/>
    <w:rsid w:val="00D11EEE"/>
    <w:rsid w:val="00D11FAE"/>
    <w:rsid w:val="00D11FBD"/>
    <w:rsid w:val="00D12440"/>
    <w:rsid w:val="00D12487"/>
    <w:rsid w:val="00D126E6"/>
    <w:rsid w:val="00D12B75"/>
    <w:rsid w:val="00D1319A"/>
    <w:rsid w:val="00D13880"/>
    <w:rsid w:val="00D13BBC"/>
    <w:rsid w:val="00D13CCD"/>
    <w:rsid w:val="00D14006"/>
    <w:rsid w:val="00D14204"/>
    <w:rsid w:val="00D14EC6"/>
    <w:rsid w:val="00D15126"/>
    <w:rsid w:val="00D15D9D"/>
    <w:rsid w:val="00D1617E"/>
    <w:rsid w:val="00D1624D"/>
    <w:rsid w:val="00D16715"/>
    <w:rsid w:val="00D1693C"/>
    <w:rsid w:val="00D16BA8"/>
    <w:rsid w:val="00D174E5"/>
    <w:rsid w:val="00D1788C"/>
    <w:rsid w:val="00D17F37"/>
    <w:rsid w:val="00D200E8"/>
    <w:rsid w:val="00D20171"/>
    <w:rsid w:val="00D202D3"/>
    <w:rsid w:val="00D20F77"/>
    <w:rsid w:val="00D2109E"/>
    <w:rsid w:val="00D215E6"/>
    <w:rsid w:val="00D2171B"/>
    <w:rsid w:val="00D217CE"/>
    <w:rsid w:val="00D21AC5"/>
    <w:rsid w:val="00D22148"/>
    <w:rsid w:val="00D22D2B"/>
    <w:rsid w:val="00D23556"/>
    <w:rsid w:val="00D2390D"/>
    <w:rsid w:val="00D23B89"/>
    <w:rsid w:val="00D23CE2"/>
    <w:rsid w:val="00D23EAA"/>
    <w:rsid w:val="00D2490A"/>
    <w:rsid w:val="00D25E80"/>
    <w:rsid w:val="00D261FB"/>
    <w:rsid w:val="00D26283"/>
    <w:rsid w:val="00D263B5"/>
    <w:rsid w:val="00D26586"/>
    <w:rsid w:val="00D26DBE"/>
    <w:rsid w:val="00D27F01"/>
    <w:rsid w:val="00D30C46"/>
    <w:rsid w:val="00D30FC7"/>
    <w:rsid w:val="00D31B72"/>
    <w:rsid w:val="00D31B9F"/>
    <w:rsid w:val="00D31BEA"/>
    <w:rsid w:val="00D32677"/>
    <w:rsid w:val="00D32B6E"/>
    <w:rsid w:val="00D33313"/>
    <w:rsid w:val="00D33410"/>
    <w:rsid w:val="00D33AB3"/>
    <w:rsid w:val="00D33AFC"/>
    <w:rsid w:val="00D33B16"/>
    <w:rsid w:val="00D3410B"/>
    <w:rsid w:val="00D34431"/>
    <w:rsid w:val="00D344C9"/>
    <w:rsid w:val="00D353FF"/>
    <w:rsid w:val="00D3609F"/>
    <w:rsid w:val="00D3610A"/>
    <w:rsid w:val="00D3646C"/>
    <w:rsid w:val="00D3668C"/>
    <w:rsid w:val="00D369EA"/>
    <w:rsid w:val="00D36C8E"/>
    <w:rsid w:val="00D37C2D"/>
    <w:rsid w:val="00D37C3C"/>
    <w:rsid w:val="00D40385"/>
    <w:rsid w:val="00D404CE"/>
    <w:rsid w:val="00D40E25"/>
    <w:rsid w:val="00D40E78"/>
    <w:rsid w:val="00D41009"/>
    <w:rsid w:val="00D41901"/>
    <w:rsid w:val="00D41BA4"/>
    <w:rsid w:val="00D41CD0"/>
    <w:rsid w:val="00D421D9"/>
    <w:rsid w:val="00D422E4"/>
    <w:rsid w:val="00D429A4"/>
    <w:rsid w:val="00D429DA"/>
    <w:rsid w:val="00D42B71"/>
    <w:rsid w:val="00D435FC"/>
    <w:rsid w:val="00D43613"/>
    <w:rsid w:val="00D43888"/>
    <w:rsid w:val="00D440D2"/>
    <w:rsid w:val="00D4429F"/>
    <w:rsid w:val="00D44336"/>
    <w:rsid w:val="00D448BD"/>
    <w:rsid w:val="00D44A5C"/>
    <w:rsid w:val="00D44C26"/>
    <w:rsid w:val="00D45581"/>
    <w:rsid w:val="00D45C69"/>
    <w:rsid w:val="00D466E5"/>
    <w:rsid w:val="00D467C7"/>
    <w:rsid w:val="00D4688E"/>
    <w:rsid w:val="00D46F2D"/>
    <w:rsid w:val="00D46F56"/>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86D"/>
    <w:rsid w:val="00D53C63"/>
    <w:rsid w:val="00D54C59"/>
    <w:rsid w:val="00D54D88"/>
    <w:rsid w:val="00D55115"/>
    <w:rsid w:val="00D5519A"/>
    <w:rsid w:val="00D5521C"/>
    <w:rsid w:val="00D552BA"/>
    <w:rsid w:val="00D554E6"/>
    <w:rsid w:val="00D555F2"/>
    <w:rsid w:val="00D55723"/>
    <w:rsid w:val="00D557AF"/>
    <w:rsid w:val="00D55A57"/>
    <w:rsid w:val="00D55B68"/>
    <w:rsid w:val="00D55C37"/>
    <w:rsid w:val="00D56121"/>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1720"/>
    <w:rsid w:val="00D61D9D"/>
    <w:rsid w:val="00D61FE2"/>
    <w:rsid w:val="00D62145"/>
    <w:rsid w:val="00D62243"/>
    <w:rsid w:val="00D6278F"/>
    <w:rsid w:val="00D62949"/>
    <w:rsid w:val="00D62DEC"/>
    <w:rsid w:val="00D6349E"/>
    <w:rsid w:val="00D63BAD"/>
    <w:rsid w:val="00D63C5F"/>
    <w:rsid w:val="00D6410E"/>
    <w:rsid w:val="00D6433E"/>
    <w:rsid w:val="00D64346"/>
    <w:rsid w:val="00D6447E"/>
    <w:rsid w:val="00D6460F"/>
    <w:rsid w:val="00D647F9"/>
    <w:rsid w:val="00D6485C"/>
    <w:rsid w:val="00D64CB8"/>
    <w:rsid w:val="00D652A1"/>
    <w:rsid w:val="00D65404"/>
    <w:rsid w:val="00D6554F"/>
    <w:rsid w:val="00D6575A"/>
    <w:rsid w:val="00D65837"/>
    <w:rsid w:val="00D65AAD"/>
    <w:rsid w:val="00D66022"/>
    <w:rsid w:val="00D66065"/>
    <w:rsid w:val="00D662E2"/>
    <w:rsid w:val="00D66DAA"/>
    <w:rsid w:val="00D679BF"/>
    <w:rsid w:val="00D67FB1"/>
    <w:rsid w:val="00D7010A"/>
    <w:rsid w:val="00D702AB"/>
    <w:rsid w:val="00D7040B"/>
    <w:rsid w:val="00D70AE8"/>
    <w:rsid w:val="00D70B22"/>
    <w:rsid w:val="00D70F5E"/>
    <w:rsid w:val="00D70F87"/>
    <w:rsid w:val="00D7123A"/>
    <w:rsid w:val="00D71E14"/>
    <w:rsid w:val="00D72489"/>
    <w:rsid w:val="00D73347"/>
    <w:rsid w:val="00D73A3C"/>
    <w:rsid w:val="00D73A6B"/>
    <w:rsid w:val="00D73DAD"/>
    <w:rsid w:val="00D73E0D"/>
    <w:rsid w:val="00D74461"/>
    <w:rsid w:val="00D7480B"/>
    <w:rsid w:val="00D74AF7"/>
    <w:rsid w:val="00D74EA0"/>
    <w:rsid w:val="00D7505F"/>
    <w:rsid w:val="00D7559E"/>
    <w:rsid w:val="00D7568F"/>
    <w:rsid w:val="00D75757"/>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1FC"/>
    <w:rsid w:val="00D8036A"/>
    <w:rsid w:val="00D80AB8"/>
    <w:rsid w:val="00D80C93"/>
    <w:rsid w:val="00D80CCB"/>
    <w:rsid w:val="00D81307"/>
    <w:rsid w:val="00D817FD"/>
    <w:rsid w:val="00D81866"/>
    <w:rsid w:val="00D81D5D"/>
    <w:rsid w:val="00D81E9C"/>
    <w:rsid w:val="00D820F3"/>
    <w:rsid w:val="00D826BA"/>
    <w:rsid w:val="00D826C3"/>
    <w:rsid w:val="00D829AC"/>
    <w:rsid w:val="00D82B1C"/>
    <w:rsid w:val="00D83401"/>
    <w:rsid w:val="00D84268"/>
    <w:rsid w:val="00D846C5"/>
    <w:rsid w:val="00D86B37"/>
    <w:rsid w:val="00D86ED1"/>
    <w:rsid w:val="00D87154"/>
    <w:rsid w:val="00D8778A"/>
    <w:rsid w:val="00D878C1"/>
    <w:rsid w:val="00D902B1"/>
    <w:rsid w:val="00D91009"/>
    <w:rsid w:val="00D9120D"/>
    <w:rsid w:val="00D9126A"/>
    <w:rsid w:val="00D912DF"/>
    <w:rsid w:val="00D91B53"/>
    <w:rsid w:val="00D91C54"/>
    <w:rsid w:val="00D91E52"/>
    <w:rsid w:val="00D91F8C"/>
    <w:rsid w:val="00D92265"/>
    <w:rsid w:val="00D9230B"/>
    <w:rsid w:val="00D923B9"/>
    <w:rsid w:val="00D92558"/>
    <w:rsid w:val="00D92633"/>
    <w:rsid w:val="00D929EE"/>
    <w:rsid w:val="00D92CBC"/>
    <w:rsid w:val="00D92FD3"/>
    <w:rsid w:val="00D930C6"/>
    <w:rsid w:val="00D931F2"/>
    <w:rsid w:val="00D93C08"/>
    <w:rsid w:val="00D948A0"/>
    <w:rsid w:val="00D94BB0"/>
    <w:rsid w:val="00D94FF3"/>
    <w:rsid w:val="00D957C0"/>
    <w:rsid w:val="00D95BF0"/>
    <w:rsid w:val="00D95BFF"/>
    <w:rsid w:val="00D96193"/>
    <w:rsid w:val="00D96DD2"/>
    <w:rsid w:val="00D96E49"/>
    <w:rsid w:val="00D972F8"/>
    <w:rsid w:val="00D97E86"/>
    <w:rsid w:val="00D97EFC"/>
    <w:rsid w:val="00D97F29"/>
    <w:rsid w:val="00DA070F"/>
    <w:rsid w:val="00DA07B7"/>
    <w:rsid w:val="00DA0829"/>
    <w:rsid w:val="00DA0FC0"/>
    <w:rsid w:val="00DA1D80"/>
    <w:rsid w:val="00DA1E7E"/>
    <w:rsid w:val="00DA2046"/>
    <w:rsid w:val="00DA23D2"/>
    <w:rsid w:val="00DA29C4"/>
    <w:rsid w:val="00DA2CD7"/>
    <w:rsid w:val="00DA2D90"/>
    <w:rsid w:val="00DA3B43"/>
    <w:rsid w:val="00DA3BE7"/>
    <w:rsid w:val="00DA3F00"/>
    <w:rsid w:val="00DA43CA"/>
    <w:rsid w:val="00DA492A"/>
    <w:rsid w:val="00DA4B49"/>
    <w:rsid w:val="00DA4D11"/>
    <w:rsid w:val="00DA5084"/>
    <w:rsid w:val="00DA51F6"/>
    <w:rsid w:val="00DA5A53"/>
    <w:rsid w:val="00DA5CA9"/>
    <w:rsid w:val="00DA5E7E"/>
    <w:rsid w:val="00DA5EBB"/>
    <w:rsid w:val="00DA6754"/>
    <w:rsid w:val="00DA714A"/>
    <w:rsid w:val="00DA71AF"/>
    <w:rsid w:val="00DA727D"/>
    <w:rsid w:val="00DA7A85"/>
    <w:rsid w:val="00DA7ACA"/>
    <w:rsid w:val="00DA7BC7"/>
    <w:rsid w:val="00DA7E4C"/>
    <w:rsid w:val="00DB0487"/>
    <w:rsid w:val="00DB0564"/>
    <w:rsid w:val="00DB1539"/>
    <w:rsid w:val="00DB1BA4"/>
    <w:rsid w:val="00DB1F98"/>
    <w:rsid w:val="00DB2551"/>
    <w:rsid w:val="00DB346B"/>
    <w:rsid w:val="00DB3549"/>
    <w:rsid w:val="00DB35C7"/>
    <w:rsid w:val="00DB3772"/>
    <w:rsid w:val="00DB39DE"/>
    <w:rsid w:val="00DB3D52"/>
    <w:rsid w:val="00DB42C3"/>
    <w:rsid w:val="00DB4322"/>
    <w:rsid w:val="00DB49C6"/>
    <w:rsid w:val="00DB4F9D"/>
    <w:rsid w:val="00DB5013"/>
    <w:rsid w:val="00DB58FF"/>
    <w:rsid w:val="00DB5A21"/>
    <w:rsid w:val="00DB5BEA"/>
    <w:rsid w:val="00DB5C12"/>
    <w:rsid w:val="00DB5DEB"/>
    <w:rsid w:val="00DB5E23"/>
    <w:rsid w:val="00DB5EE5"/>
    <w:rsid w:val="00DB62A6"/>
    <w:rsid w:val="00DB6500"/>
    <w:rsid w:val="00DB6598"/>
    <w:rsid w:val="00DB68FF"/>
    <w:rsid w:val="00DB6FA9"/>
    <w:rsid w:val="00DB71FD"/>
    <w:rsid w:val="00DB7427"/>
    <w:rsid w:val="00DB749A"/>
    <w:rsid w:val="00DB774F"/>
    <w:rsid w:val="00DB7E8C"/>
    <w:rsid w:val="00DC0715"/>
    <w:rsid w:val="00DC0F93"/>
    <w:rsid w:val="00DC1005"/>
    <w:rsid w:val="00DC1384"/>
    <w:rsid w:val="00DC13D4"/>
    <w:rsid w:val="00DC1451"/>
    <w:rsid w:val="00DC1479"/>
    <w:rsid w:val="00DC1624"/>
    <w:rsid w:val="00DC1763"/>
    <w:rsid w:val="00DC18D1"/>
    <w:rsid w:val="00DC1921"/>
    <w:rsid w:val="00DC22B7"/>
    <w:rsid w:val="00DC257F"/>
    <w:rsid w:val="00DC2898"/>
    <w:rsid w:val="00DC28A6"/>
    <w:rsid w:val="00DC28EC"/>
    <w:rsid w:val="00DC3E1F"/>
    <w:rsid w:val="00DC4B72"/>
    <w:rsid w:val="00DC4D82"/>
    <w:rsid w:val="00DC4E9C"/>
    <w:rsid w:val="00DC522F"/>
    <w:rsid w:val="00DC588E"/>
    <w:rsid w:val="00DC6492"/>
    <w:rsid w:val="00DC65D8"/>
    <w:rsid w:val="00DC6A94"/>
    <w:rsid w:val="00DC7073"/>
    <w:rsid w:val="00DC7082"/>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CBC"/>
    <w:rsid w:val="00DD1ED7"/>
    <w:rsid w:val="00DD242B"/>
    <w:rsid w:val="00DD2FE5"/>
    <w:rsid w:val="00DD325B"/>
    <w:rsid w:val="00DD3401"/>
    <w:rsid w:val="00DD3430"/>
    <w:rsid w:val="00DD3480"/>
    <w:rsid w:val="00DD3565"/>
    <w:rsid w:val="00DD49D3"/>
    <w:rsid w:val="00DD5CB1"/>
    <w:rsid w:val="00DD6396"/>
    <w:rsid w:val="00DD6C70"/>
    <w:rsid w:val="00DD6CED"/>
    <w:rsid w:val="00DD6DA2"/>
    <w:rsid w:val="00DD761C"/>
    <w:rsid w:val="00DD7921"/>
    <w:rsid w:val="00DD7DF3"/>
    <w:rsid w:val="00DE0171"/>
    <w:rsid w:val="00DE0333"/>
    <w:rsid w:val="00DE0558"/>
    <w:rsid w:val="00DE1657"/>
    <w:rsid w:val="00DE1715"/>
    <w:rsid w:val="00DE2125"/>
    <w:rsid w:val="00DE21BE"/>
    <w:rsid w:val="00DE21CF"/>
    <w:rsid w:val="00DE279F"/>
    <w:rsid w:val="00DE2D4B"/>
    <w:rsid w:val="00DE3083"/>
    <w:rsid w:val="00DE3E15"/>
    <w:rsid w:val="00DE3E7C"/>
    <w:rsid w:val="00DE464E"/>
    <w:rsid w:val="00DE4664"/>
    <w:rsid w:val="00DE4719"/>
    <w:rsid w:val="00DE47CE"/>
    <w:rsid w:val="00DE480D"/>
    <w:rsid w:val="00DE4B0C"/>
    <w:rsid w:val="00DE4D74"/>
    <w:rsid w:val="00DE516B"/>
    <w:rsid w:val="00DE61AA"/>
    <w:rsid w:val="00DE6FD1"/>
    <w:rsid w:val="00DE7012"/>
    <w:rsid w:val="00DE7D03"/>
    <w:rsid w:val="00DF010A"/>
    <w:rsid w:val="00DF02EC"/>
    <w:rsid w:val="00DF0894"/>
    <w:rsid w:val="00DF0D33"/>
    <w:rsid w:val="00DF0E63"/>
    <w:rsid w:val="00DF1300"/>
    <w:rsid w:val="00DF1ADA"/>
    <w:rsid w:val="00DF1D81"/>
    <w:rsid w:val="00DF1DE2"/>
    <w:rsid w:val="00DF1FD6"/>
    <w:rsid w:val="00DF2494"/>
    <w:rsid w:val="00DF24A7"/>
    <w:rsid w:val="00DF28D4"/>
    <w:rsid w:val="00DF2DDB"/>
    <w:rsid w:val="00DF3195"/>
    <w:rsid w:val="00DF32AF"/>
    <w:rsid w:val="00DF3307"/>
    <w:rsid w:val="00DF3A17"/>
    <w:rsid w:val="00DF3A6C"/>
    <w:rsid w:val="00DF400A"/>
    <w:rsid w:val="00DF4158"/>
    <w:rsid w:val="00DF4430"/>
    <w:rsid w:val="00DF4920"/>
    <w:rsid w:val="00DF4C07"/>
    <w:rsid w:val="00DF4DEA"/>
    <w:rsid w:val="00DF4F19"/>
    <w:rsid w:val="00DF5270"/>
    <w:rsid w:val="00DF5DBC"/>
    <w:rsid w:val="00DF6014"/>
    <w:rsid w:val="00DF6824"/>
    <w:rsid w:val="00DF6869"/>
    <w:rsid w:val="00DF7226"/>
    <w:rsid w:val="00DF7591"/>
    <w:rsid w:val="00DF7AC3"/>
    <w:rsid w:val="00DF7BD2"/>
    <w:rsid w:val="00E004D1"/>
    <w:rsid w:val="00E00A07"/>
    <w:rsid w:val="00E00DCD"/>
    <w:rsid w:val="00E00EFF"/>
    <w:rsid w:val="00E01120"/>
    <w:rsid w:val="00E013A4"/>
    <w:rsid w:val="00E01959"/>
    <w:rsid w:val="00E019CD"/>
    <w:rsid w:val="00E019EA"/>
    <w:rsid w:val="00E01A33"/>
    <w:rsid w:val="00E02440"/>
    <w:rsid w:val="00E028E6"/>
    <w:rsid w:val="00E02C20"/>
    <w:rsid w:val="00E032C1"/>
    <w:rsid w:val="00E039C0"/>
    <w:rsid w:val="00E041D8"/>
    <w:rsid w:val="00E046C1"/>
    <w:rsid w:val="00E049EC"/>
    <w:rsid w:val="00E04EE6"/>
    <w:rsid w:val="00E058FF"/>
    <w:rsid w:val="00E05A43"/>
    <w:rsid w:val="00E05B03"/>
    <w:rsid w:val="00E05C35"/>
    <w:rsid w:val="00E06801"/>
    <w:rsid w:val="00E06AF4"/>
    <w:rsid w:val="00E0725A"/>
    <w:rsid w:val="00E07686"/>
    <w:rsid w:val="00E076D5"/>
    <w:rsid w:val="00E078E5"/>
    <w:rsid w:val="00E07E45"/>
    <w:rsid w:val="00E1007C"/>
    <w:rsid w:val="00E102BD"/>
    <w:rsid w:val="00E1039D"/>
    <w:rsid w:val="00E103F8"/>
    <w:rsid w:val="00E104DE"/>
    <w:rsid w:val="00E1074E"/>
    <w:rsid w:val="00E11EB8"/>
    <w:rsid w:val="00E1245F"/>
    <w:rsid w:val="00E125EE"/>
    <w:rsid w:val="00E12775"/>
    <w:rsid w:val="00E12A5A"/>
    <w:rsid w:val="00E12D63"/>
    <w:rsid w:val="00E12DAD"/>
    <w:rsid w:val="00E133DA"/>
    <w:rsid w:val="00E136AE"/>
    <w:rsid w:val="00E139D0"/>
    <w:rsid w:val="00E142EA"/>
    <w:rsid w:val="00E143F1"/>
    <w:rsid w:val="00E1452B"/>
    <w:rsid w:val="00E145E0"/>
    <w:rsid w:val="00E14913"/>
    <w:rsid w:val="00E14FC1"/>
    <w:rsid w:val="00E150B1"/>
    <w:rsid w:val="00E15352"/>
    <w:rsid w:val="00E154A1"/>
    <w:rsid w:val="00E15DC8"/>
    <w:rsid w:val="00E1626E"/>
    <w:rsid w:val="00E164CA"/>
    <w:rsid w:val="00E164E8"/>
    <w:rsid w:val="00E1654E"/>
    <w:rsid w:val="00E167D4"/>
    <w:rsid w:val="00E16928"/>
    <w:rsid w:val="00E175FF"/>
    <w:rsid w:val="00E1785D"/>
    <w:rsid w:val="00E17C3F"/>
    <w:rsid w:val="00E17CFB"/>
    <w:rsid w:val="00E17FFE"/>
    <w:rsid w:val="00E202F9"/>
    <w:rsid w:val="00E20661"/>
    <w:rsid w:val="00E20862"/>
    <w:rsid w:val="00E20932"/>
    <w:rsid w:val="00E20AD1"/>
    <w:rsid w:val="00E20DF9"/>
    <w:rsid w:val="00E20E6F"/>
    <w:rsid w:val="00E214FB"/>
    <w:rsid w:val="00E216A5"/>
    <w:rsid w:val="00E21CCC"/>
    <w:rsid w:val="00E21FD8"/>
    <w:rsid w:val="00E224C9"/>
    <w:rsid w:val="00E2265C"/>
    <w:rsid w:val="00E226D4"/>
    <w:rsid w:val="00E229F7"/>
    <w:rsid w:val="00E22A10"/>
    <w:rsid w:val="00E22CA6"/>
    <w:rsid w:val="00E22EE3"/>
    <w:rsid w:val="00E23179"/>
    <w:rsid w:val="00E23224"/>
    <w:rsid w:val="00E23851"/>
    <w:rsid w:val="00E23ACC"/>
    <w:rsid w:val="00E23ADB"/>
    <w:rsid w:val="00E2446F"/>
    <w:rsid w:val="00E2507C"/>
    <w:rsid w:val="00E250DB"/>
    <w:rsid w:val="00E25F49"/>
    <w:rsid w:val="00E2617B"/>
    <w:rsid w:val="00E2637E"/>
    <w:rsid w:val="00E2690E"/>
    <w:rsid w:val="00E272FE"/>
    <w:rsid w:val="00E273EA"/>
    <w:rsid w:val="00E274A9"/>
    <w:rsid w:val="00E27846"/>
    <w:rsid w:val="00E278E6"/>
    <w:rsid w:val="00E300B5"/>
    <w:rsid w:val="00E30517"/>
    <w:rsid w:val="00E3070A"/>
    <w:rsid w:val="00E30A72"/>
    <w:rsid w:val="00E30AE9"/>
    <w:rsid w:val="00E31051"/>
    <w:rsid w:val="00E31371"/>
    <w:rsid w:val="00E314C3"/>
    <w:rsid w:val="00E31506"/>
    <w:rsid w:val="00E3245E"/>
    <w:rsid w:val="00E327EE"/>
    <w:rsid w:val="00E32E0E"/>
    <w:rsid w:val="00E33802"/>
    <w:rsid w:val="00E33814"/>
    <w:rsid w:val="00E339C6"/>
    <w:rsid w:val="00E33BB9"/>
    <w:rsid w:val="00E33E4D"/>
    <w:rsid w:val="00E3457A"/>
    <w:rsid w:val="00E34F08"/>
    <w:rsid w:val="00E35270"/>
    <w:rsid w:val="00E359F9"/>
    <w:rsid w:val="00E35D7F"/>
    <w:rsid w:val="00E35F47"/>
    <w:rsid w:val="00E3608F"/>
    <w:rsid w:val="00E362BC"/>
    <w:rsid w:val="00E377BF"/>
    <w:rsid w:val="00E37C25"/>
    <w:rsid w:val="00E40362"/>
    <w:rsid w:val="00E40442"/>
    <w:rsid w:val="00E40DAE"/>
    <w:rsid w:val="00E41565"/>
    <w:rsid w:val="00E4188E"/>
    <w:rsid w:val="00E419AA"/>
    <w:rsid w:val="00E41A3E"/>
    <w:rsid w:val="00E41D2F"/>
    <w:rsid w:val="00E41F30"/>
    <w:rsid w:val="00E42140"/>
    <w:rsid w:val="00E427F4"/>
    <w:rsid w:val="00E429F1"/>
    <w:rsid w:val="00E42FF3"/>
    <w:rsid w:val="00E432AE"/>
    <w:rsid w:val="00E4356E"/>
    <w:rsid w:val="00E43F1E"/>
    <w:rsid w:val="00E43FBE"/>
    <w:rsid w:val="00E43FFF"/>
    <w:rsid w:val="00E444DC"/>
    <w:rsid w:val="00E44F0D"/>
    <w:rsid w:val="00E452D0"/>
    <w:rsid w:val="00E45A9D"/>
    <w:rsid w:val="00E460A1"/>
    <w:rsid w:val="00E465D0"/>
    <w:rsid w:val="00E46715"/>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75E"/>
    <w:rsid w:val="00E538E0"/>
    <w:rsid w:val="00E54D33"/>
    <w:rsid w:val="00E54F40"/>
    <w:rsid w:val="00E55052"/>
    <w:rsid w:val="00E55696"/>
    <w:rsid w:val="00E55A11"/>
    <w:rsid w:val="00E55B0B"/>
    <w:rsid w:val="00E5711F"/>
    <w:rsid w:val="00E5765B"/>
    <w:rsid w:val="00E6000E"/>
    <w:rsid w:val="00E602C9"/>
    <w:rsid w:val="00E608B7"/>
    <w:rsid w:val="00E608EB"/>
    <w:rsid w:val="00E609FB"/>
    <w:rsid w:val="00E60AFC"/>
    <w:rsid w:val="00E60F80"/>
    <w:rsid w:val="00E61DAC"/>
    <w:rsid w:val="00E624DA"/>
    <w:rsid w:val="00E629F9"/>
    <w:rsid w:val="00E62A01"/>
    <w:rsid w:val="00E62AF2"/>
    <w:rsid w:val="00E630F7"/>
    <w:rsid w:val="00E63B55"/>
    <w:rsid w:val="00E6401C"/>
    <w:rsid w:val="00E6412A"/>
    <w:rsid w:val="00E64286"/>
    <w:rsid w:val="00E6472D"/>
    <w:rsid w:val="00E64763"/>
    <w:rsid w:val="00E649CE"/>
    <w:rsid w:val="00E65649"/>
    <w:rsid w:val="00E65E6B"/>
    <w:rsid w:val="00E6640D"/>
    <w:rsid w:val="00E6682F"/>
    <w:rsid w:val="00E66C70"/>
    <w:rsid w:val="00E671D9"/>
    <w:rsid w:val="00E705E5"/>
    <w:rsid w:val="00E70B0C"/>
    <w:rsid w:val="00E713E9"/>
    <w:rsid w:val="00E71DF1"/>
    <w:rsid w:val="00E722EF"/>
    <w:rsid w:val="00E723D3"/>
    <w:rsid w:val="00E7242A"/>
    <w:rsid w:val="00E7245A"/>
    <w:rsid w:val="00E72ABE"/>
    <w:rsid w:val="00E72BCC"/>
    <w:rsid w:val="00E73065"/>
    <w:rsid w:val="00E7306F"/>
    <w:rsid w:val="00E73E01"/>
    <w:rsid w:val="00E746C8"/>
    <w:rsid w:val="00E7476B"/>
    <w:rsid w:val="00E74B5A"/>
    <w:rsid w:val="00E74DDD"/>
    <w:rsid w:val="00E74FA5"/>
    <w:rsid w:val="00E7524F"/>
    <w:rsid w:val="00E7556D"/>
    <w:rsid w:val="00E756FB"/>
    <w:rsid w:val="00E75C0F"/>
    <w:rsid w:val="00E75F9B"/>
    <w:rsid w:val="00E76141"/>
    <w:rsid w:val="00E76270"/>
    <w:rsid w:val="00E76316"/>
    <w:rsid w:val="00E76ED7"/>
    <w:rsid w:val="00E77040"/>
    <w:rsid w:val="00E770E1"/>
    <w:rsid w:val="00E773D4"/>
    <w:rsid w:val="00E7797B"/>
    <w:rsid w:val="00E77C66"/>
    <w:rsid w:val="00E8016D"/>
    <w:rsid w:val="00E8075E"/>
    <w:rsid w:val="00E80B75"/>
    <w:rsid w:val="00E80BBF"/>
    <w:rsid w:val="00E810EC"/>
    <w:rsid w:val="00E8117B"/>
    <w:rsid w:val="00E81490"/>
    <w:rsid w:val="00E81517"/>
    <w:rsid w:val="00E81F9F"/>
    <w:rsid w:val="00E81FFC"/>
    <w:rsid w:val="00E826C8"/>
    <w:rsid w:val="00E828DA"/>
    <w:rsid w:val="00E83280"/>
    <w:rsid w:val="00E832C9"/>
    <w:rsid w:val="00E83469"/>
    <w:rsid w:val="00E837AB"/>
    <w:rsid w:val="00E8385A"/>
    <w:rsid w:val="00E83A34"/>
    <w:rsid w:val="00E83E6E"/>
    <w:rsid w:val="00E850F7"/>
    <w:rsid w:val="00E85157"/>
    <w:rsid w:val="00E85483"/>
    <w:rsid w:val="00E859CA"/>
    <w:rsid w:val="00E86057"/>
    <w:rsid w:val="00E861F7"/>
    <w:rsid w:val="00E86647"/>
    <w:rsid w:val="00E86BA9"/>
    <w:rsid w:val="00E87565"/>
    <w:rsid w:val="00E879F0"/>
    <w:rsid w:val="00E87AC0"/>
    <w:rsid w:val="00E87AE6"/>
    <w:rsid w:val="00E87DCE"/>
    <w:rsid w:val="00E87F27"/>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7"/>
    <w:rsid w:val="00E93B3D"/>
    <w:rsid w:val="00E93D80"/>
    <w:rsid w:val="00E94069"/>
    <w:rsid w:val="00E942A2"/>
    <w:rsid w:val="00E94307"/>
    <w:rsid w:val="00E946DD"/>
    <w:rsid w:val="00E94762"/>
    <w:rsid w:val="00E9483C"/>
    <w:rsid w:val="00E94CE0"/>
    <w:rsid w:val="00E95754"/>
    <w:rsid w:val="00E95B52"/>
    <w:rsid w:val="00E95D01"/>
    <w:rsid w:val="00E9627E"/>
    <w:rsid w:val="00E963A4"/>
    <w:rsid w:val="00E9694A"/>
    <w:rsid w:val="00E96C84"/>
    <w:rsid w:val="00E96FBC"/>
    <w:rsid w:val="00E9738B"/>
    <w:rsid w:val="00E97507"/>
    <w:rsid w:val="00E97D16"/>
    <w:rsid w:val="00EA0281"/>
    <w:rsid w:val="00EA0748"/>
    <w:rsid w:val="00EA0BD3"/>
    <w:rsid w:val="00EA0BFA"/>
    <w:rsid w:val="00EA0E05"/>
    <w:rsid w:val="00EA0E10"/>
    <w:rsid w:val="00EA1973"/>
    <w:rsid w:val="00EA1B4A"/>
    <w:rsid w:val="00EA2271"/>
    <w:rsid w:val="00EA23BF"/>
    <w:rsid w:val="00EA2730"/>
    <w:rsid w:val="00EA2E3B"/>
    <w:rsid w:val="00EA3D67"/>
    <w:rsid w:val="00EA3DB9"/>
    <w:rsid w:val="00EA475F"/>
    <w:rsid w:val="00EA47FE"/>
    <w:rsid w:val="00EA4877"/>
    <w:rsid w:val="00EA491E"/>
    <w:rsid w:val="00EA4AC2"/>
    <w:rsid w:val="00EA5029"/>
    <w:rsid w:val="00EA5335"/>
    <w:rsid w:val="00EA6506"/>
    <w:rsid w:val="00EA6BCC"/>
    <w:rsid w:val="00EA708C"/>
    <w:rsid w:val="00EA71F1"/>
    <w:rsid w:val="00EA7A7E"/>
    <w:rsid w:val="00EA7AF2"/>
    <w:rsid w:val="00EA7C2F"/>
    <w:rsid w:val="00EA7CE6"/>
    <w:rsid w:val="00EA7E15"/>
    <w:rsid w:val="00EA7E9E"/>
    <w:rsid w:val="00EA7EF5"/>
    <w:rsid w:val="00EA7F1F"/>
    <w:rsid w:val="00EB0073"/>
    <w:rsid w:val="00EB05DC"/>
    <w:rsid w:val="00EB1224"/>
    <w:rsid w:val="00EB1705"/>
    <w:rsid w:val="00EB207C"/>
    <w:rsid w:val="00EB2217"/>
    <w:rsid w:val="00EB2435"/>
    <w:rsid w:val="00EB25B7"/>
    <w:rsid w:val="00EB269A"/>
    <w:rsid w:val="00EB2B2A"/>
    <w:rsid w:val="00EB338E"/>
    <w:rsid w:val="00EB3495"/>
    <w:rsid w:val="00EB35D4"/>
    <w:rsid w:val="00EB3953"/>
    <w:rsid w:val="00EB3CE0"/>
    <w:rsid w:val="00EB3DB0"/>
    <w:rsid w:val="00EB3F44"/>
    <w:rsid w:val="00EB4009"/>
    <w:rsid w:val="00EB410B"/>
    <w:rsid w:val="00EB42C8"/>
    <w:rsid w:val="00EB4501"/>
    <w:rsid w:val="00EB4547"/>
    <w:rsid w:val="00EB4914"/>
    <w:rsid w:val="00EB4A13"/>
    <w:rsid w:val="00EB534C"/>
    <w:rsid w:val="00EB55B3"/>
    <w:rsid w:val="00EB55D2"/>
    <w:rsid w:val="00EB57E7"/>
    <w:rsid w:val="00EB5CC3"/>
    <w:rsid w:val="00EB6440"/>
    <w:rsid w:val="00EB6698"/>
    <w:rsid w:val="00EB6C27"/>
    <w:rsid w:val="00EB6C53"/>
    <w:rsid w:val="00EB7832"/>
    <w:rsid w:val="00EB7B45"/>
    <w:rsid w:val="00EB7C50"/>
    <w:rsid w:val="00EB7E4D"/>
    <w:rsid w:val="00EB7FE8"/>
    <w:rsid w:val="00EC0118"/>
    <w:rsid w:val="00EC0294"/>
    <w:rsid w:val="00EC040D"/>
    <w:rsid w:val="00EC117E"/>
    <w:rsid w:val="00EC183D"/>
    <w:rsid w:val="00EC1D83"/>
    <w:rsid w:val="00EC24E8"/>
    <w:rsid w:val="00EC2C21"/>
    <w:rsid w:val="00EC2E21"/>
    <w:rsid w:val="00EC32D0"/>
    <w:rsid w:val="00EC331F"/>
    <w:rsid w:val="00EC36DD"/>
    <w:rsid w:val="00EC4D77"/>
    <w:rsid w:val="00EC4D7B"/>
    <w:rsid w:val="00EC4E2E"/>
    <w:rsid w:val="00EC555C"/>
    <w:rsid w:val="00EC5671"/>
    <w:rsid w:val="00EC5A0B"/>
    <w:rsid w:val="00EC5A47"/>
    <w:rsid w:val="00EC5F1A"/>
    <w:rsid w:val="00EC6337"/>
    <w:rsid w:val="00EC6D68"/>
    <w:rsid w:val="00EC7183"/>
    <w:rsid w:val="00EC71AB"/>
    <w:rsid w:val="00EC77F9"/>
    <w:rsid w:val="00ED022F"/>
    <w:rsid w:val="00ED0B74"/>
    <w:rsid w:val="00ED0CB4"/>
    <w:rsid w:val="00ED0DE8"/>
    <w:rsid w:val="00ED0EB9"/>
    <w:rsid w:val="00ED1447"/>
    <w:rsid w:val="00ED19B6"/>
    <w:rsid w:val="00ED1A39"/>
    <w:rsid w:val="00ED237E"/>
    <w:rsid w:val="00ED24AE"/>
    <w:rsid w:val="00ED2FF1"/>
    <w:rsid w:val="00ED3207"/>
    <w:rsid w:val="00ED32E7"/>
    <w:rsid w:val="00ED3534"/>
    <w:rsid w:val="00ED35B9"/>
    <w:rsid w:val="00ED38D7"/>
    <w:rsid w:val="00ED3B7D"/>
    <w:rsid w:val="00ED510D"/>
    <w:rsid w:val="00ED5122"/>
    <w:rsid w:val="00ED54F7"/>
    <w:rsid w:val="00ED58F2"/>
    <w:rsid w:val="00ED5923"/>
    <w:rsid w:val="00ED6CCE"/>
    <w:rsid w:val="00EE0788"/>
    <w:rsid w:val="00EE08BC"/>
    <w:rsid w:val="00EE09EA"/>
    <w:rsid w:val="00EE0A49"/>
    <w:rsid w:val="00EE0E09"/>
    <w:rsid w:val="00EE1264"/>
    <w:rsid w:val="00EE12DA"/>
    <w:rsid w:val="00EE15CA"/>
    <w:rsid w:val="00EE18BB"/>
    <w:rsid w:val="00EE1CDA"/>
    <w:rsid w:val="00EE1F35"/>
    <w:rsid w:val="00EE24B7"/>
    <w:rsid w:val="00EE2AAB"/>
    <w:rsid w:val="00EE3203"/>
    <w:rsid w:val="00EE33A6"/>
    <w:rsid w:val="00EE3DCB"/>
    <w:rsid w:val="00EE4BF1"/>
    <w:rsid w:val="00EE5112"/>
    <w:rsid w:val="00EE5382"/>
    <w:rsid w:val="00EE58DC"/>
    <w:rsid w:val="00EE62B4"/>
    <w:rsid w:val="00EE636D"/>
    <w:rsid w:val="00EE65C3"/>
    <w:rsid w:val="00EE66B1"/>
    <w:rsid w:val="00EE7D91"/>
    <w:rsid w:val="00EE7ECE"/>
    <w:rsid w:val="00EF0225"/>
    <w:rsid w:val="00EF04C0"/>
    <w:rsid w:val="00EF064E"/>
    <w:rsid w:val="00EF082A"/>
    <w:rsid w:val="00EF0E50"/>
    <w:rsid w:val="00EF118F"/>
    <w:rsid w:val="00EF12AC"/>
    <w:rsid w:val="00EF20FD"/>
    <w:rsid w:val="00EF2786"/>
    <w:rsid w:val="00EF2C3D"/>
    <w:rsid w:val="00EF34CD"/>
    <w:rsid w:val="00EF3A28"/>
    <w:rsid w:val="00EF3A3D"/>
    <w:rsid w:val="00EF3A4A"/>
    <w:rsid w:val="00EF3D43"/>
    <w:rsid w:val="00EF404E"/>
    <w:rsid w:val="00EF447D"/>
    <w:rsid w:val="00EF493B"/>
    <w:rsid w:val="00EF4956"/>
    <w:rsid w:val="00EF4F32"/>
    <w:rsid w:val="00EF5326"/>
    <w:rsid w:val="00EF5861"/>
    <w:rsid w:val="00EF6141"/>
    <w:rsid w:val="00EF6497"/>
    <w:rsid w:val="00EF6EF5"/>
    <w:rsid w:val="00EF7614"/>
    <w:rsid w:val="00EF7878"/>
    <w:rsid w:val="00F000F0"/>
    <w:rsid w:val="00F00180"/>
    <w:rsid w:val="00F00392"/>
    <w:rsid w:val="00F006E4"/>
    <w:rsid w:val="00F008FC"/>
    <w:rsid w:val="00F00923"/>
    <w:rsid w:val="00F00C9D"/>
    <w:rsid w:val="00F017CB"/>
    <w:rsid w:val="00F0197D"/>
    <w:rsid w:val="00F01A58"/>
    <w:rsid w:val="00F01F8B"/>
    <w:rsid w:val="00F023A1"/>
    <w:rsid w:val="00F024E9"/>
    <w:rsid w:val="00F0254D"/>
    <w:rsid w:val="00F026AE"/>
    <w:rsid w:val="00F027FF"/>
    <w:rsid w:val="00F0301D"/>
    <w:rsid w:val="00F032DF"/>
    <w:rsid w:val="00F03466"/>
    <w:rsid w:val="00F0388F"/>
    <w:rsid w:val="00F03891"/>
    <w:rsid w:val="00F03E80"/>
    <w:rsid w:val="00F04551"/>
    <w:rsid w:val="00F04D11"/>
    <w:rsid w:val="00F04D51"/>
    <w:rsid w:val="00F04F3E"/>
    <w:rsid w:val="00F04F98"/>
    <w:rsid w:val="00F0522E"/>
    <w:rsid w:val="00F05A6F"/>
    <w:rsid w:val="00F05EED"/>
    <w:rsid w:val="00F06048"/>
    <w:rsid w:val="00F06C99"/>
    <w:rsid w:val="00F06F02"/>
    <w:rsid w:val="00F07642"/>
    <w:rsid w:val="00F10437"/>
    <w:rsid w:val="00F10465"/>
    <w:rsid w:val="00F10864"/>
    <w:rsid w:val="00F108F5"/>
    <w:rsid w:val="00F11399"/>
    <w:rsid w:val="00F1165E"/>
    <w:rsid w:val="00F11CF5"/>
    <w:rsid w:val="00F124CB"/>
    <w:rsid w:val="00F1262F"/>
    <w:rsid w:val="00F12926"/>
    <w:rsid w:val="00F12B3D"/>
    <w:rsid w:val="00F12D63"/>
    <w:rsid w:val="00F1403E"/>
    <w:rsid w:val="00F1415B"/>
    <w:rsid w:val="00F1476B"/>
    <w:rsid w:val="00F149F8"/>
    <w:rsid w:val="00F14EA8"/>
    <w:rsid w:val="00F15838"/>
    <w:rsid w:val="00F15860"/>
    <w:rsid w:val="00F16872"/>
    <w:rsid w:val="00F16BB1"/>
    <w:rsid w:val="00F16DD9"/>
    <w:rsid w:val="00F17432"/>
    <w:rsid w:val="00F17A8F"/>
    <w:rsid w:val="00F20046"/>
    <w:rsid w:val="00F20561"/>
    <w:rsid w:val="00F206FE"/>
    <w:rsid w:val="00F20D7D"/>
    <w:rsid w:val="00F20F5B"/>
    <w:rsid w:val="00F20FB6"/>
    <w:rsid w:val="00F21048"/>
    <w:rsid w:val="00F210AB"/>
    <w:rsid w:val="00F215C3"/>
    <w:rsid w:val="00F21857"/>
    <w:rsid w:val="00F218EC"/>
    <w:rsid w:val="00F218EF"/>
    <w:rsid w:val="00F21A0B"/>
    <w:rsid w:val="00F22444"/>
    <w:rsid w:val="00F2252C"/>
    <w:rsid w:val="00F227B6"/>
    <w:rsid w:val="00F22C96"/>
    <w:rsid w:val="00F230C4"/>
    <w:rsid w:val="00F234A9"/>
    <w:rsid w:val="00F2357F"/>
    <w:rsid w:val="00F23921"/>
    <w:rsid w:val="00F23BD0"/>
    <w:rsid w:val="00F23CEA"/>
    <w:rsid w:val="00F23FCA"/>
    <w:rsid w:val="00F244C0"/>
    <w:rsid w:val="00F2456B"/>
    <w:rsid w:val="00F24A57"/>
    <w:rsid w:val="00F24F4D"/>
    <w:rsid w:val="00F24FA0"/>
    <w:rsid w:val="00F250CE"/>
    <w:rsid w:val="00F25157"/>
    <w:rsid w:val="00F251C2"/>
    <w:rsid w:val="00F25EB4"/>
    <w:rsid w:val="00F2617C"/>
    <w:rsid w:val="00F2643A"/>
    <w:rsid w:val="00F26886"/>
    <w:rsid w:val="00F2699C"/>
    <w:rsid w:val="00F26AF5"/>
    <w:rsid w:val="00F2709E"/>
    <w:rsid w:val="00F27840"/>
    <w:rsid w:val="00F27E0C"/>
    <w:rsid w:val="00F3002F"/>
    <w:rsid w:val="00F30031"/>
    <w:rsid w:val="00F30353"/>
    <w:rsid w:val="00F308C0"/>
    <w:rsid w:val="00F309E3"/>
    <w:rsid w:val="00F30C1D"/>
    <w:rsid w:val="00F31059"/>
    <w:rsid w:val="00F3167D"/>
    <w:rsid w:val="00F318E7"/>
    <w:rsid w:val="00F31F17"/>
    <w:rsid w:val="00F3236F"/>
    <w:rsid w:val="00F32374"/>
    <w:rsid w:val="00F32F0E"/>
    <w:rsid w:val="00F32F3E"/>
    <w:rsid w:val="00F33485"/>
    <w:rsid w:val="00F3383E"/>
    <w:rsid w:val="00F33ACE"/>
    <w:rsid w:val="00F34286"/>
    <w:rsid w:val="00F342E5"/>
    <w:rsid w:val="00F346BC"/>
    <w:rsid w:val="00F3521B"/>
    <w:rsid w:val="00F35561"/>
    <w:rsid w:val="00F3571D"/>
    <w:rsid w:val="00F35865"/>
    <w:rsid w:val="00F35E92"/>
    <w:rsid w:val="00F3651B"/>
    <w:rsid w:val="00F366F3"/>
    <w:rsid w:val="00F369F3"/>
    <w:rsid w:val="00F36C94"/>
    <w:rsid w:val="00F36D44"/>
    <w:rsid w:val="00F370CB"/>
    <w:rsid w:val="00F377A2"/>
    <w:rsid w:val="00F37922"/>
    <w:rsid w:val="00F37AEF"/>
    <w:rsid w:val="00F4125D"/>
    <w:rsid w:val="00F41280"/>
    <w:rsid w:val="00F41863"/>
    <w:rsid w:val="00F41B91"/>
    <w:rsid w:val="00F428C9"/>
    <w:rsid w:val="00F42910"/>
    <w:rsid w:val="00F42C2B"/>
    <w:rsid w:val="00F43335"/>
    <w:rsid w:val="00F439C5"/>
    <w:rsid w:val="00F43FF3"/>
    <w:rsid w:val="00F44833"/>
    <w:rsid w:val="00F465C1"/>
    <w:rsid w:val="00F4678D"/>
    <w:rsid w:val="00F467B0"/>
    <w:rsid w:val="00F46928"/>
    <w:rsid w:val="00F46C63"/>
    <w:rsid w:val="00F46E40"/>
    <w:rsid w:val="00F46F8B"/>
    <w:rsid w:val="00F47132"/>
    <w:rsid w:val="00F47728"/>
    <w:rsid w:val="00F47AFE"/>
    <w:rsid w:val="00F47CBA"/>
    <w:rsid w:val="00F47D50"/>
    <w:rsid w:val="00F50020"/>
    <w:rsid w:val="00F505CD"/>
    <w:rsid w:val="00F50671"/>
    <w:rsid w:val="00F50849"/>
    <w:rsid w:val="00F51102"/>
    <w:rsid w:val="00F513BA"/>
    <w:rsid w:val="00F51447"/>
    <w:rsid w:val="00F514EF"/>
    <w:rsid w:val="00F516F4"/>
    <w:rsid w:val="00F51BB2"/>
    <w:rsid w:val="00F523FF"/>
    <w:rsid w:val="00F52756"/>
    <w:rsid w:val="00F52A47"/>
    <w:rsid w:val="00F52A4B"/>
    <w:rsid w:val="00F52BD1"/>
    <w:rsid w:val="00F52C6C"/>
    <w:rsid w:val="00F52FA8"/>
    <w:rsid w:val="00F538CD"/>
    <w:rsid w:val="00F54192"/>
    <w:rsid w:val="00F542D8"/>
    <w:rsid w:val="00F548C8"/>
    <w:rsid w:val="00F549CA"/>
    <w:rsid w:val="00F54F11"/>
    <w:rsid w:val="00F5553F"/>
    <w:rsid w:val="00F55AC5"/>
    <w:rsid w:val="00F562AB"/>
    <w:rsid w:val="00F568FF"/>
    <w:rsid w:val="00F56918"/>
    <w:rsid w:val="00F569B2"/>
    <w:rsid w:val="00F56B25"/>
    <w:rsid w:val="00F5765A"/>
    <w:rsid w:val="00F5766D"/>
    <w:rsid w:val="00F57704"/>
    <w:rsid w:val="00F577F9"/>
    <w:rsid w:val="00F57C72"/>
    <w:rsid w:val="00F6021A"/>
    <w:rsid w:val="00F61158"/>
    <w:rsid w:val="00F61564"/>
    <w:rsid w:val="00F61701"/>
    <w:rsid w:val="00F61902"/>
    <w:rsid w:val="00F61E6F"/>
    <w:rsid w:val="00F61FDE"/>
    <w:rsid w:val="00F622E3"/>
    <w:rsid w:val="00F62377"/>
    <w:rsid w:val="00F623B7"/>
    <w:rsid w:val="00F63289"/>
    <w:rsid w:val="00F63485"/>
    <w:rsid w:val="00F63DC7"/>
    <w:rsid w:val="00F6404E"/>
    <w:rsid w:val="00F6433C"/>
    <w:rsid w:val="00F6474A"/>
    <w:rsid w:val="00F64966"/>
    <w:rsid w:val="00F64C57"/>
    <w:rsid w:val="00F64F9F"/>
    <w:rsid w:val="00F651E3"/>
    <w:rsid w:val="00F65931"/>
    <w:rsid w:val="00F660B8"/>
    <w:rsid w:val="00F6687B"/>
    <w:rsid w:val="00F669E3"/>
    <w:rsid w:val="00F66E83"/>
    <w:rsid w:val="00F67A85"/>
    <w:rsid w:val="00F67B31"/>
    <w:rsid w:val="00F70FF9"/>
    <w:rsid w:val="00F71026"/>
    <w:rsid w:val="00F71042"/>
    <w:rsid w:val="00F710A0"/>
    <w:rsid w:val="00F714AC"/>
    <w:rsid w:val="00F71976"/>
    <w:rsid w:val="00F71A99"/>
    <w:rsid w:val="00F71C4F"/>
    <w:rsid w:val="00F71F79"/>
    <w:rsid w:val="00F721A1"/>
    <w:rsid w:val="00F724E3"/>
    <w:rsid w:val="00F727AA"/>
    <w:rsid w:val="00F729CA"/>
    <w:rsid w:val="00F72C94"/>
    <w:rsid w:val="00F732D1"/>
    <w:rsid w:val="00F7375A"/>
    <w:rsid w:val="00F73D87"/>
    <w:rsid w:val="00F73F43"/>
    <w:rsid w:val="00F74609"/>
    <w:rsid w:val="00F74664"/>
    <w:rsid w:val="00F74791"/>
    <w:rsid w:val="00F74A7A"/>
    <w:rsid w:val="00F754CA"/>
    <w:rsid w:val="00F7564B"/>
    <w:rsid w:val="00F76337"/>
    <w:rsid w:val="00F763DF"/>
    <w:rsid w:val="00F768D2"/>
    <w:rsid w:val="00F76B74"/>
    <w:rsid w:val="00F7792A"/>
    <w:rsid w:val="00F77C47"/>
    <w:rsid w:val="00F77CFA"/>
    <w:rsid w:val="00F806D1"/>
    <w:rsid w:val="00F80D8F"/>
    <w:rsid w:val="00F81242"/>
    <w:rsid w:val="00F81311"/>
    <w:rsid w:val="00F81507"/>
    <w:rsid w:val="00F81625"/>
    <w:rsid w:val="00F81C47"/>
    <w:rsid w:val="00F81CF3"/>
    <w:rsid w:val="00F81E0E"/>
    <w:rsid w:val="00F81E87"/>
    <w:rsid w:val="00F81F25"/>
    <w:rsid w:val="00F81F57"/>
    <w:rsid w:val="00F82114"/>
    <w:rsid w:val="00F823B5"/>
    <w:rsid w:val="00F82566"/>
    <w:rsid w:val="00F825DA"/>
    <w:rsid w:val="00F82CD8"/>
    <w:rsid w:val="00F83301"/>
    <w:rsid w:val="00F83593"/>
    <w:rsid w:val="00F837A7"/>
    <w:rsid w:val="00F837DD"/>
    <w:rsid w:val="00F83B23"/>
    <w:rsid w:val="00F846B7"/>
    <w:rsid w:val="00F84849"/>
    <w:rsid w:val="00F849D7"/>
    <w:rsid w:val="00F84A2F"/>
    <w:rsid w:val="00F84BAB"/>
    <w:rsid w:val="00F850EB"/>
    <w:rsid w:val="00F85148"/>
    <w:rsid w:val="00F855CB"/>
    <w:rsid w:val="00F856C8"/>
    <w:rsid w:val="00F85744"/>
    <w:rsid w:val="00F85F4B"/>
    <w:rsid w:val="00F85F9B"/>
    <w:rsid w:val="00F863EB"/>
    <w:rsid w:val="00F86538"/>
    <w:rsid w:val="00F8683A"/>
    <w:rsid w:val="00F86B20"/>
    <w:rsid w:val="00F86C43"/>
    <w:rsid w:val="00F8718E"/>
    <w:rsid w:val="00F87201"/>
    <w:rsid w:val="00F8723B"/>
    <w:rsid w:val="00F87317"/>
    <w:rsid w:val="00F87478"/>
    <w:rsid w:val="00F87594"/>
    <w:rsid w:val="00F879C6"/>
    <w:rsid w:val="00F87CB7"/>
    <w:rsid w:val="00F87D07"/>
    <w:rsid w:val="00F87D7F"/>
    <w:rsid w:val="00F87D8F"/>
    <w:rsid w:val="00F87E13"/>
    <w:rsid w:val="00F87E81"/>
    <w:rsid w:val="00F901EE"/>
    <w:rsid w:val="00F90391"/>
    <w:rsid w:val="00F9046C"/>
    <w:rsid w:val="00F9093B"/>
    <w:rsid w:val="00F90BEE"/>
    <w:rsid w:val="00F90C6F"/>
    <w:rsid w:val="00F90C86"/>
    <w:rsid w:val="00F90FD6"/>
    <w:rsid w:val="00F910E4"/>
    <w:rsid w:val="00F915AB"/>
    <w:rsid w:val="00F916F0"/>
    <w:rsid w:val="00F9174D"/>
    <w:rsid w:val="00F91906"/>
    <w:rsid w:val="00F91CA2"/>
    <w:rsid w:val="00F91DAC"/>
    <w:rsid w:val="00F92174"/>
    <w:rsid w:val="00F923DB"/>
    <w:rsid w:val="00F92725"/>
    <w:rsid w:val="00F93426"/>
    <w:rsid w:val="00F93A3D"/>
    <w:rsid w:val="00F93D13"/>
    <w:rsid w:val="00F93E01"/>
    <w:rsid w:val="00F93EE6"/>
    <w:rsid w:val="00F94003"/>
    <w:rsid w:val="00F94412"/>
    <w:rsid w:val="00F94737"/>
    <w:rsid w:val="00F9473D"/>
    <w:rsid w:val="00F9495D"/>
    <w:rsid w:val="00F95013"/>
    <w:rsid w:val="00F95087"/>
    <w:rsid w:val="00F951BD"/>
    <w:rsid w:val="00F960BD"/>
    <w:rsid w:val="00F9632D"/>
    <w:rsid w:val="00F9644F"/>
    <w:rsid w:val="00F965D9"/>
    <w:rsid w:val="00F96C7A"/>
    <w:rsid w:val="00F96E7C"/>
    <w:rsid w:val="00F975B5"/>
    <w:rsid w:val="00FA0220"/>
    <w:rsid w:val="00FA04BE"/>
    <w:rsid w:val="00FA0509"/>
    <w:rsid w:val="00FA0AD6"/>
    <w:rsid w:val="00FA0E7C"/>
    <w:rsid w:val="00FA0F9C"/>
    <w:rsid w:val="00FA1105"/>
    <w:rsid w:val="00FA1CBF"/>
    <w:rsid w:val="00FA1D8F"/>
    <w:rsid w:val="00FA2002"/>
    <w:rsid w:val="00FA2526"/>
    <w:rsid w:val="00FA2AB0"/>
    <w:rsid w:val="00FA3326"/>
    <w:rsid w:val="00FA3C84"/>
    <w:rsid w:val="00FA41C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6D60"/>
    <w:rsid w:val="00FA70DF"/>
    <w:rsid w:val="00FA7152"/>
    <w:rsid w:val="00FA7A20"/>
    <w:rsid w:val="00FA7AA6"/>
    <w:rsid w:val="00FA7C04"/>
    <w:rsid w:val="00FB0443"/>
    <w:rsid w:val="00FB15D5"/>
    <w:rsid w:val="00FB1694"/>
    <w:rsid w:val="00FB18E8"/>
    <w:rsid w:val="00FB19D8"/>
    <w:rsid w:val="00FB22E5"/>
    <w:rsid w:val="00FB2567"/>
    <w:rsid w:val="00FB2864"/>
    <w:rsid w:val="00FB2C27"/>
    <w:rsid w:val="00FB2F94"/>
    <w:rsid w:val="00FB3CD6"/>
    <w:rsid w:val="00FB4065"/>
    <w:rsid w:val="00FB4659"/>
    <w:rsid w:val="00FB4760"/>
    <w:rsid w:val="00FB47B5"/>
    <w:rsid w:val="00FB52FD"/>
    <w:rsid w:val="00FB57A7"/>
    <w:rsid w:val="00FB5959"/>
    <w:rsid w:val="00FB5A6F"/>
    <w:rsid w:val="00FB5A72"/>
    <w:rsid w:val="00FB6401"/>
    <w:rsid w:val="00FB68CE"/>
    <w:rsid w:val="00FB6A3E"/>
    <w:rsid w:val="00FB6B9D"/>
    <w:rsid w:val="00FB72CB"/>
    <w:rsid w:val="00FB7427"/>
    <w:rsid w:val="00FB77BB"/>
    <w:rsid w:val="00FB793A"/>
    <w:rsid w:val="00FB7A77"/>
    <w:rsid w:val="00FB7A9C"/>
    <w:rsid w:val="00FC01B5"/>
    <w:rsid w:val="00FC0AB4"/>
    <w:rsid w:val="00FC0B9B"/>
    <w:rsid w:val="00FC0E12"/>
    <w:rsid w:val="00FC13D7"/>
    <w:rsid w:val="00FC140C"/>
    <w:rsid w:val="00FC1859"/>
    <w:rsid w:val="00FC19AD"/>
    <w:rsid w:val="00FC2075"/>
    <w:rsid w:val="00FC20BD"/>
    <w:rsid w:val="00FC22FE"/>
    <w:rsid w:val="00FC23FA"/>
    <w:rsid w:val="00FC2742"/>
    <w:rsid w:val="00FC330F"/>
    <w:rsid w:val="00FC34DC"/>
    <w:rsid w:val="00FC37F0"/>
    <w:rsid w:val="00FC3BBC"/>
    <w:rsid w:val="00FC3EEB"/>
    <w:rsid w:val="00FC4278"/>
    <w:rsid w:val="00FC4423"/>
    <w:rsid w:val="00FC47D1"/>
    <w:rsid w:val="00FC4CA4"/>
    <w:rsid w:val="00FC4F5B"/>
    <w:rsid w:val="00FC51C4"/>
    <w:rsid w:val="00FC545C"/>
    <w:rsid w:val="00FC5464"/>
    <w:rsid w:val="00FC553E"/>
    <w:rsid w:val="00FC63BA"/>
    <w:rsid w:val="00FC65A0"/>
    <w:rsid w:val="00FC6B41"/>
    <w:rsid w:val="00FC7308"/>
    <w:rsid w:val="00FC7640"/>
    <w:rsid w:val="00FC7F93"/>
    <w:rsid w:val="00FD10D2"/>
    <w:rsid w:val="00FD111E"/>
    <w:rsid w:val="00FD14E4"/>
    <w:rsid w:val="00FD1670"/>
    <w:rsid w:val="00FD1DB3"/>
    <w:rsid w:val="00FD1EF0"/>
    <w:rsid w:val="00FD2804"/>
    <w:rsid w:val="00FD282A"/>
    <w:rsid w:val="00FD2A71"/>
    <w:rsid w:val="00FD3905"/>
    <w:rsid w:val="00FD4620"/>
    <w:rsid w:val="00FD4627"/>
    <w:rsid w:val="00FD48FE"/>
    <w:rsid w:val="00FD4CC0"/>
    <w:rsid w:val="00FD6318"/>
    <w:rsid w:val="00FD6368"/>
    <w:rsid w:val="00FD6A3D"/>
    <w:rsid w:val="00FD6B8B"/>
    <w:rsid w:val="00FD6D71"/>
    <w:rsid w:val="00FD6F9D"/>
    <w:rsid w:val="00FD7001"/>
    <w:rsid w:val="00FD7240"/>
    <w:rsid w:val="00FD72CF"/>
    <w:rsid w:val="00FD72D9"/>
    <w:rsid w:val="00FD73AE"/>
    <w:rsid w:val="00FD76BE"/>
    <w:rsid w:val="00FD7E66"/>
    <w:rsid w:val="00FD7F6A"/>
    <w:rsid w:val="00FE04B6"/>
    <w:rsid w:val="00FE05E5"/>
    <w:rsid w:val="00FE0657"/>
    <w:rsid w:val="00FE072D"/>
    <w:rsid w:val="00FE1AE2"/>
    <w:rsid w:val="00FE20AB"/>
    <w:rsid w:val="00FE22FE"/>
    <w:rsid w:val="00FE2B7B"/>
    <w:rsid w:val="00FE2E39"/>
    <w:rsid w:val="00FE3100"/>
    <w:rsid w:val="00FE31F9"/>
    <w:rsid w:val="00FE3388"/>
    <w:rsid w:val="00FE3439"/>
    <w:rsid w:val="00FE3768"/>
    <w:rsid w:val="00FE4167"/>
    <w:rsid w:val="00FE5172"/>
    <w:rsid w:val="00FE5410"/>
    <w:rsid w:val="00FE56ED"/>
    <w:rsid w:val="00FE5977"/>
    <w:rsid w:val="00FE5E2B"/>
    <w:rsid w:val="00FE5FA7"/>
    <w:rsid w:val="00FE627C"/>
    <w:rsid w:val="00FE6DEC"/>
    <w:rsid w:val="00FE74E2"/>
    <w:rsid w:val="00FE74FC"/>
    <w:rsid w:val="00FE761D"/>
    <w:rsid w:val="00FE76FA"/>
    <w:rsid w:val="00FE7C3E"/>
    <w:rsid w:val="00FE7F00"/>
    <w:rsid w:val="00FF01C5"/>
    <w:rsid w:val="00FF0224"/>
    <w:rsid w:val="00FF0502"/>
    <w:rsid w:val="00FF06D0"/>
    <w:rsid w:val="00FF0BBB"/>
    <w:rsid w:val="00FF1455"/>
    <w:rsid w:val="00FF1716"/>
    <w:rsid w:val="00FF1862"/>
    <w:rsid w:val="00FF2077"/>
    <w:rsid w:val="00FF2461"/>
    <w:rsid w:val="00FF2A88"/>
    <w:rsid w:val="00FF37C5"/>
    <w:rsid w:val="00FF3A12"/>
    <w:rsid w:val="00FF3CFC"/>
    <w:rsid w:val="00FF4054"/>
    <w:rsid w:val="00FF410D"/>
    <w:rsid w:val="00FF43AF"/>
    <w:rsid w:val="00FF48E0"/>
    <w:rsid w:val="00FF4D22"/>
    <w:rsid w:val="00FF4ED9"/>
    <w:rsid w:val="00FF4FCD"/>
    <w:rsid w:val="00FF5026"/>
    <w:rsid w:val="00FF5173"/>
    <w:rsid w:val="00FF51D0"/>
    <w:rsid w:val="00FF52CC"/>
    <w:rsid w:val="00FF52E3"/>
    <w:rsid w:val="00FF5570"/>
    <w:rsid w:val="00FF5896"/>
    <w:rsid w:val="00FF5EFE"/>
    <w:rsid w:val="00FF609A"/>
    <w:rsid w:val="00FF6CF6"/>
    <w:rsid w:val="00FF6EB5"/>
    <w:rsid w:val="00FF707C"/>
    <w:rsid w:val="00FF723F"/>
    <w:rsid w:val="00FF7290"/>
    <w:rsid w:val="00FF7732"/>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2464029C-3672-4861-8296-B987E5033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29C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9135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1351D"/>
    <w:pPr>
      <w:pBdr>
        <w:top w:val="none" w:sz="0" w:space="0" w:color="auto"/>
      </w:pBdr>
      <w:spacing w:before="180"/>
      <w:outlineLvl w:val="1"/>
    </w:pPr>
    <w:rPr>
      <w:sz w:val="32"/>
    </w:rPr>
  </w:style>
  <w:style w:type="paragraph" w:styleId="Heading3">
    <w:name w:val="heading 3"/>
    <w:basedOn w:val="Heading2"/>
    <w:next w:val="Normal"/>
    <w:link w:val="Heading3Char"/>
    <w:qFormat/>
    <w:rsid w:val="0091351D"/>
    <w:pPr>
      <w:spacing w:before="120"/>
      <w:outlineLvl w:val="2"/>
    </w:pPr>
    <w:rPr>
      <w:sz w:val="28"/>
    </w:rPr>
  </w:style>
  <w:style w:type="paragraph" w:styleId="Heading4">
    <w:name w:val="heading 4"/>
    <w:aliases w:val="h4"/>
    <w:basedOn w:val="Heading3"/>
    <w:next w:val="Normal"/>
    <w:link w:val="Heading4Char"/>
    <w:qFormat/>
    <w:rsid w:val="0091351D"/>
    <w:pPr>
      <w:ind w:left="1418" w:hanging="1418"/>
      <w:outlineLvl w:val="3"/>
    </w:pPr>
    <w:rPr>
      <w:sz w:val="24"/>
    </w:rPr>
  </w:style>
  <w:style w:type="paragraph" w:styleId="Heading5">
    <w:name w:val="heading 5"/>
    <w:basedOn w:val="Heading4"/>
    <w:next w:val="Normal"/>
    <w:link w:val="Heading5Char"/>
    <w:qFormat/>
    <w:rsid w:val="0091351D"/>
    <w:pPr>
      <w:ind w:left="1701" w:hanging="1701"/>
      <w:outlineLvl w:val="4"/>
    </w:pPr>
    <w:rPr>
      <w:sz w:val="22"/>
    </w:rPr>
  </w:style>
  <w:style w:type="paragraph" w:styleId="Heading6">
    <w:name w:val="heading 6"/>
    <w:basedOn w:val="H6"/>
    <w:next w:val="Normal"/>
    <w:qFormat/>
    <w:rsid w:val="0091351D"/>
    <w:pPr>
      <w:outlineLvl w:val="5"/>
    </w:pPr>
  </w:style>
  <w:style w:type="paragraph" w:styleId="Heading7">
    <w:name w:val="heading 7"/>
    <w:basedOn w:val="H6"/>
    <w:next w:val="Normal"/>
    <w:qFormat/>
    <w:rsid w:val="0091351D"/>
    <w:pPr>
      <w:outlineLvl w:val="6"/>
    </w:pPr>
  </w:style>
  <w:style w:type="paragraph" w:styleId="Heading8">
    <w:name w:val="heading 8"/>
    <w:basedOn w:val="Heading1"/>
    <w:next w:val="Normal"/>
    <w:qFormat/>
    <w:rsid w:val="0091351D"/>
    <w:pPr>
      <w:ind w:left="0" w:firstLine="0"/>
      <w:outlineLvl w:val="7"/>
    </w:pPr>
  </w:style>
  <w:style w:type="paragraph" w:styleId="Heading9">
    <w:name w:val="heading 9"/>
    <w:basedOn w:val="Heading8"/>
    <w:next w:val="Normal"/>
    <w:qFormat/>
    <w:rsid w:val="009135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1351D"/>
    <w:pPr>
      <w:spacing w:before="180"/>
      <w:ind w:left="2693" w:hanging="2693"/>
    </w:pPr>
    <w:rPr>
      <w:b/>
    </w:rPr>
  </w:style>
  <w:style w:type="paragraph" w:styleId="TOC1">
    <w:name w:val="toc 1"/>
    <w:semiHidden/>
    <w:rsid w:val="009135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1351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1351D"/>
    <w:pPr>
      <w:ind w:left="1701" w:hanging="1701"/>
    </w:pPr>
  </w:style>
  <w:style w:type="paragraph" w:styleId="TOC4">
    <w:name w:val="toc 4"/>
    <w:basedOn w:val="TOC3"/>
    <w:semiHidden/>
    <w:rsid w:val="0091351D"/>
    <w:pPr>
      <w:ind w:left="1418" w:hanging="1418"/>
    </w:pPr>
  </w:style>
  <w:style w:type="paragraph" w:styleId="TOC3">
    <w:name w:val="toc 3"/>
    <w:basedOn w:val="TOC2"/>
    <w:semiHidden/>
    <w:rsid w:val="0091351D"/>
    <w:pPr>
      <w:ind w:left="1134" w:hanging="1134"/>
    </w:pPr>
  </w:style>
  <w:style w:type="paragraph" w:styleId="TOC2">
    <w:name w:val="toc 2"/>
    <w:basedOn w:val="TOC1"/>
    <w:semiHidden/>
    <w:rsid w:val="0091351D"/>
    <w:pPr>
      <w:keepNext w:val="0"/>
      <w:spacing w:before="0"/>
      <w:ind w:left="851" w:hanging="851"/>
    </w:pPr>
    <w:rPr>
      <w:sz w:val="20"/>
    </w:rPr>
  </w:style>
  <w:style w:type="paragraph" w:styleId="Index2">
    <w:name w:val="index 2"/>
    <w:basedOn w:val="Index1"/>
    <w:semiHidden/>
    <w:rsid w:val="0091351D"/>
    <w:pPr>
      <w:ind w:left="284"/>
    </w:pPr>
  </w:style>
  <w:style w:type="paragraph" w:styleId="Index1">
    <w:name w:val="index 1"/>
    <w:basedOn w:val="Normal"/>
    <w:semiHidden/>
    <w:rsid w:val="0091351D"/>
    <w:pPr>
      <w:keepLines/>
      <w:spacing w:after="0"/>
    </w:pPr>
  </w:style>
  <w:style w:type="paragraph" w:customStyle="1" w:styleId="ZH">
    <w:name w:val="ZH"/>
    <w:rsid w:val="0091351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1351D"/>
    <w:pPr>
      <w:outlineLvl w:val="9"/>
    </w:pPr>
  </w:style>
  <w:style w:type="paragraph" w:styleId="ListNumber2">
    <w:name w:val="List Number 2"/>
    <w:basedOn w:val="ListNumber"/>
    <w:rsid w:val="0091351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91351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91351D"/>
    <w:rPr>
      <w:b/>
      <w:position w:val="6"/>
      <w:sz w:val="16"/>
    </w:rPr>
  </w:style>
  <w:style w:type="paragraph" w:styleId="FootnoteText">
    <w:name w:val="footnote text"/>
    <w:basedOn w:val="Normal"/>
    <w:semiHidden/>
    <w:rsid w:val="0091351D"/>
    <w:pPr>
      <w:keepLines/>
      <w:spacing w:after="0"/>
      <w:ind w:left="454" w:hanging="454"/>
    </w:pPr>
    <w:rPr>
      <w:sz w:val="16"/>
    </w:rPr>
  </w:style>
  <w:style w:type="paragraph" w:customStyle="1" w:styleId="TAH">
    <w:name w:val="TAH"/>
    <w:basedOn w:val="TAC"/>
    <w:link w:val="TAHCar"/>
    <w:rsid w:val="0091351D"/>
    <w:rPr>
      <w:b/>
    </w:rPr>
  </w:style>
  <w:style w:type="paragraph" w:customStyle="1" w:styleId="TAC">
    <w:name w:val="TAC"/>
    <w:basedOn w:val="TAL"/>
    <w:link w:val="TACChar"/>
    <w:rsid w:val="0091351D"/>
    <w:pPr>
      <w:jc w:val="center"/>
    </w:pPr>
  </w:style>
  <w:style w:type="paragraph" w:customStyle="1" w:styleId="TF">
    <w:name w:val="TF"/>
    <w:basedOn w:val="TH"/>
    <w:rsid w:val="0091351D"/>
    <w:pPr>
      <w:keepNext w:val="0"/>
      <w:spacing w:before="0" w:after="240"/>
    </w:pPr>
  </w:style>
  <w:style w:type="paragraph" w:customStyle="1" w:styleId="NO">
    <w:name w:val="NO"/>
    <w:basedOn w:val="Normal"/>
    <w:rsid w:val="0091351D"/>
    <w:pPr>
      <w:keepLines/>
      <w:ind w:left="1135" w:hanging="851"/>
    </w:pPr>
  </w:style>
  <w:style w:type="paragraph" w:styleId="TOC9">
    <w:name w:val="toc 9"/>
    <w:basedOn w:val="TOC8"/>
    <w:semiHidden/>
    <w:rsid w:val="0091351D"/>
    <w:pPr>
      <w:ind w:left="1418" w:hanging="1418"/>
    </w:pPr>
  </w:style>
  <w:style w:type="paragraph" w:customStyle="1" w:styleId="EX">
    <w:name w:val="EX"/>
    <w:basedOn w:val="Normal"/>
    <w:rsid w:val="0091351D"/>
    <w:pPr>
      <w:keepLines/>
      <w:ind w:left="1702" w:hanging="1418"/>
    </w:pPr>
  </w:style>
  <w:style w:type="paragraph" w:customStyle="1" w:styleId="FP">
    <w:name w:val="FP"/>
    <w:basedOn w:val="Normal"/>
    <w:rsid w:val="0091351D"/>
    <w:pPr>
      <w:spacing w:after="0"/>
    </w:pPr>
  </w:style>
  <w:style w:type="paragraph" w:customStyle="1" w:styleId="LD">
    <w:name w:val="LD"/>
    <w:rsid w:val="0091351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1351D"/>
    <w:pPr>
      <w:spacing w:after="0"/>
    </w:pPr>
  </w:style>
  <w:style w:type="paragraph" w:customStyle="1" w:styleId="EW">
    <w:name w:val="EW"/>
    <w:basedOn w:val="EX"/>
    <w:rsid w:val="0091351D"/>
    <w:pPr>
      <w:spacing w:after="0"/>
    </w:pPr>
  </w:style>
  <w:style w:type="paragraph" w:styleId="TOC6">
    <w:name w:val="toc 6"/>
    <w:basedOn w:val="TOC5"/>
    <w:next w:val="Normal"/>
    <w:semiHidden/>
    <w:rsid w:val="0091351D"/>
    <w:pPr>
      <w:ind w:left="1985" w:hanging="1985"/>
    </w:pPr>
  </w:style>
  <w:style w:type="paragraph" w:styleId="TOC7">
    <w:name w:val="toc 7"/>
    <w:basedOn w:val="TOC6"/>
    <w:next w:val="Normal"/>
    <w:semiHidden/>
    <w:rsid w:val="0091351D"/>
    <w:pPr>
      <w:ind w:left="2268" w:hanging="2268"/>
    </w:pPr>
  </w:style>
  <w:style w:type="paragraph" w:styleId="ListBullet2">
    <w:name w:val="List Bullet 2"/>
    <w:basedOn w:val="ListBullet"/>
    <w:rsid w:val="0091351D"/>
    <w:pPr>
      <w:ind w:left="851"/>
    </w:pPr>
  </w:style>
  <w:style w:type="paragraph" w:styleId="ListBullet3">
    <w:name w:val="List Bullet 3"/>
    <w:basedOn w:val="ListBullet2"/>
    <w:rsid w:val="0091351D"/>
    <w:pPr>
      <w:ind w:left="1135"/>
    </w:pPr>
  </w:style>
  <w:style w:type="paragraph" w:styleId="ListNumber">
    <w:name w:val="List Number"/>
    <w:basedOn w:val="List"/>
    <w:rsid w:val="0091351D"/>
  </w:style>
  <w:style w:type="paragraph" w:customStyle="1" w:styleId="EQ">
    <w:name w:val="EQ"/>
    <w:basedOn w:val="Normal"/>
    <w:next w:val="Normal"/>
    <w:rsid w:val="0091351D"/>
    <w:pPr>
      <w:keepLines/>
      <w:tabs>
        <w:tab w:val="center" w:pos="4536"/>
        <w:tab w:val="right" w:pos="9072"/>
      </w:tabs>
    </w:pPr>
    <w:rPr>
      <w:noProof/>
    </w:rPr>
  </w:style>
  <w:style w:type="paragraph" w:customStyle="1" w:styleId="TH">
    <w:name w:val="TH"/>
    <w:basedOn w:val="Normal"/>
    <w:rsid w:val="0091351D"/>
    <w:pPr>
      <w:keepNext/>
      <w:keepLines/>
      <w:spacing w:before="60"/>
      <w:jc w:val="center"/>
    </w:pPr>
    <w:rPr>
      <w:rFonts w:ascii="Arial" w:hAnsi="Arial"/>
      <w:b/>
    </w:rPr>
  </w:style>
  <w:style w:type="paragraph" w:customStyle="1" w:styleId="NF">
    <w:name w:val="NF"/>
    <w:basedOn w:val="NO"/>
    <w:rsid w:val="0091351D"/>
    <w:pPr>
      <w:keepNext/>
      <w:spacing w:after="0"/>
    </w:pPr>
    <w:rPr>
      <w:rFonts w:ascii="Arial" w:hAnsi="Arial"/>
      <w:sz w:val="18"/>
    </w:rPr>
  </w:style>
  <w:style w:type="paragraph" w:customStyle="1" w:styleId="PL">
    <w:name w:val="PL"/>
    <w:link w:val="PLChar"/>
    <w:rsid w:val="0091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1351D"/>
    <w:pPr>
      <w:jc w:val="right"/>
    </w:pPr>
  </w:style>
  <w:style w:type="paragraph" w:customStyle="1" w:styleId="H6">
    <w:name w:val="H6"/>
    <w:basedOn w:val="Heading5"/>
    <w:next w:val="Normal"/>
    <w:rsid w:val="0091351D"/>
    <w:pPr>
      <w:ind w:left="1985" w:hanging="1985"/>
      <w:outlineLvl w:val="9"/>
    </w:pPr>
    <w:rPr>
      <w:sz w:val="20"/>
    </w:rPr>
  </w:style>
  <w:style w:type="paragraph" w:customStyle="1" w:styleId="TAN">
    <w:name w:val="TAN"/>
    <w:basedOn w:val="TAL"/>
    <w:rsid w:val="0091351D"/>
    <w:pPr>
      <w:ind w:left="851" w:hanging="851"/>
    </w:pPr>
  </w:style>
  <w:style w:type="paragraph" w:customStyle="1" w:styleId="TAL">
    <w:name w:val="TAL"/>
    <w:basedOn w:val="Normal"/>
    <w:rsid w:val="0091351D"/>
    <w:pPr>
      <w:keepNext/>
      <w:keepLines/>
      <w:spacing w:after="0"/>
    </w:pPr>
    <w:rPr>
      <w:rFonts w:ascii="Arial" w:hAnsi="Arial"/>
      <w:sz w:val="18"/>
    </w:rPr>
  </w:style>
  <w:style w:type="paragraph" w:customStyle="1" w:styleId="ZA">
    <w:name w:val="ZA"/>
    <w:rsid w:val="009135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35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351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135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351D"/>
    <w:pPr>
      <w:framePr w:wrap="notBeside" w:y="16161"/>
    </w:pPr>
  </w:style>
  <w:style w:type="character" w:customStyle="1" w:styleId="ZGSM">
    <w:name w:val="ZGSM"/>
    <w:rsid w:val="0091351D"/>
  </w:style>
  <w:style w:type="paragraph" w:styleId="List2">
    <w:name w:val="List 2"/>
    <w:basedOn w:val="List"/>
    <w:rsid w:val="0091351D"/>
    <w:pPr>
      <w:ind w:left="851"/>
    </w:pPr>
  </w:style>
  <w:style w:type="paragraph" w:customStyle="1" w:styleId="ZG">
    <w:name w:val="ZG"/>
    <w:rsid w:val="0091351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1351D"/>
    <w:pPr>
      <w:ind w:left="1135"/>
    </w:pPr>
  </w:style>
  <w:style w:type="paragraph" w:styleId="List4">
    <w:name w:val="List 4"/>
    <w:basedOn w:val="List3"/>
    <w:rsid w:val="0091351D"/>
    <w:pPr>
      <w:ind w:left="1418"/>
    </w:pPr>
  </w:style>
  <w:style w:type="paragraph" w:styleId="List5">
    <w:name w:val="List 5"/>
    <w:basedOn w:val="List4"/>
    <w:rsid w:val="0091351D"/>
    <w:pPr>
      <w:ind w:left="1702"/>
    </w:pPr>
  </w:style>
  <w:style w:type="paragraph" w:customStyle="1" w:styleId="EditorsNote">
    <w:name w:val="Editor's Note"/>
    <w:basedOn w:val="NO"/>
    <w:rsid w:val="0091351D"/>
    <w:rPr>
      <w:color w:val="FF0000"/>
    </w:rPr>
  </w:style>
  <w:style w:type="paragraph" w:styleId="List">
    <w:name w:val="List"/>
    <w:basedOn w:val="Normal"/>
    <w:rsid w:val="0091351D"/>
    <w:pPr>
      <w:ind w:left="568" w:hanging="284"/>
    </w:pPr>
  </w:style>
  <w:style w:type="paragraph" w:styleId="ListBullet">
    <w:name w:val="List Bullet"/>
    <w:basedOn w:val="List"/>
    <w:rsid w:val="0091351D"/>
  </w:style>
  <w:style w:type="paragraph" w:styleId="ListBullet4">
    <w:name w:val="List Bullet 4"/>
    <w:basedOn w:val="ListBullet3"/>
    <w:rsid w:val="0091351D"/>
    <w:pPr>
      <w:ind w:left="1418"/>
    </w:pPr>
  </w:style>
  <w:style w:type="paragraph" w:styleId="ListBullet5">
    <w:name w:val="List Bullet 5"/>
    <w:basedOn w:val="ListBullet4"/>
    <w:rsid w:val="0091351D"/>
    <w:pPr>
      <w:ind w:left="1702"/>
    </w:pPr>
  </w:style>
  <w:style w:type="paragraph" w:customStyle="1" w:styleId="B1">
    <w:name w:val="B1"/>
    <w:basedOn w:val="List"/>
    <w:link w:val="B1Char"/>
    <w:rsid w:val="0091351D"/>
  </w:style>
  <w:style w:type="paragraph" w:customStyle="1" w:styleId="B2">
    <w:name w:val="B2"/>
    <w:basedOn w:val="List2"/>
    <w:rsid w:val="0091351D"/>
  </w:style>
  <w:style w:type="paragraph" w:customStyle="1" w:styleId="B3">
    <w:name w:val="B3"/>
    <w:basedOn w:val="List3"/>
    <w:rsid w:val="0091351D"/>
  </w:style>
  <w:style w:type="paragraph" w:customStyle="1" w:styleId="B4">
    <w:name w:val="B4"/>
    <w:basedOn w:val="List4"/>
    <w:rsid w:val="0091351D"/>
  </w:style>
  <w:style w:type="paragraph" w:customStyle="1" w:styleId="B5">
    <w:name w:val="B5"/>
    <w:basedOn w:val="List5"/>
    <w:rsid w:val="0091351D"/>
  </w:style>
  <w:style w:type="paragraph" w:styleId="Footer">
    <w:name w:val="footer"/>
    <w:basedOn w:val="Header"/>
    <w:link w:val="FooterChar"/>
    <w:uiPriority w:val="99"/>
    <w:rsid w:val="0091351D"/>
    <w:pPr>
      <w:jc w:val="center"/>
    </w:pPr>
    <w:rPr>
      <w:i/>
    </w:rPr>
  </w:style>
  <w:style w:type="paragraph" w:customStyle="1" w:styleId="ZTD">
    <w:name w:val="ZTD"/>
    <w:basedOn w:val="ZB"/>
    <w:rsid w:val="0091351D"/>
    <w:pPr>
      <w:framePr w:hRule="auto" w:wrap="notBeside" w:y="852"/>
    </w:pPr>
    <w:rPr>
      <w:i w:val="0"/>
      <w:sz w:val="40"/>
    </w:rPr>
  </w:style>
  <w:style w:type="character" w:customStyle="1" w:styleId="MTEquationSection">
    <w:name w:val="MTEquationSection"/>
    <w:rsid w:val="0091351D"/>
    <w:rPr>
      <w:rFonts w:ascii="Arial" w:hAnsi="Arial"/>
      <w:vanish w:val="0"/>
      <w:color w:val="FF0000"/>
      <w:sz w:val="24"/>
    </w:rPr>
  </w:style>
  <w:style w:type="paragraph" w:styleId="BodyText3">
    <w:name w:val="Body Text 3"/>
    <w:basedOn w:val="Normal"/>
    <w:rsid w:val="0091351D"/>
    <w:rPr>
      <w:i/>
    </w:rPr>
  </w:style>
  <w:style w:type="paragraph" w:styleId="DocumentMap">
    <w:name w:val="Document Map"/>
    <w:basedOn w:val="Normal"/>
    <w:semiHidden/>
    <w:rsid w:val="0091351D"/>
    <w:pPr>
      <w:shd w:val="clear" w:color="auto" w:fill="000080"/>
    </w:pPr>
    <w:rPr>
      <w:rFonts w:ascii="Tahoma" w:hAnsi="Tahoma"/>
    </w:rPr>
  </w:style>
  <w:style w:type="paragraph" w:customStyle="1" w:styleId="Bulletedo1">
    <w:name w:val="Bulleted o 1"/>
    <w:basedOn w:val="Normal"/>
    <w:rsid w:val="0091351D"/>
    <w:pPr>
      <w:numPr>
        <w:numId w:val="1"/>
      </w:numPr>
    </w:pPr>
  </w:style>
  <w:style w:type="paragraph" w:customStyle="1" w:styleId="text">
    <w:name w:val="text"/>
    <w:basedOn w:val="Normal"/>
    <w:rsid w:val="0091351D"/>
    <w:pPr>
      <w:spacing w:after="240"/>
      <w:jc w:val="both"/>
    </w:pPr>
    <w:rPr>
      <w:sz w:val="24"/>
      <w:lang w:eastAsia="zh-CN"/>
    </w:rPr>
  </w:style>
  <w:style w:type="paragraph" w:customStyle="1" w:styleId="Equation">
    <w:name w:val="Equation"/>
    <w:basedOn w:val="Normal"/>
    <w:next w:val="Normal"/>
    <w:rsid w:val="0091351D"/>
    <w:pPr>
      <w:tabs>
        <w:tab w:val="right" w:pos="10206"/>
      </w:tabs>
      <w:spacing w:after="220"/>
      <w:ind w:left="1298"/>
    </w:pPr>
    <w:rPr>
      <w:rFonts w:ascii="Arial" w:hAnsi="Arial"/>
      <w:sz w:val="22"/>
      <w:lang w:eastAsia="zh-CN"/>
    </w:rPr>
  </w:style>
  <w:style w:type="paragraph" w:customStyle="1" w:styleId="00BodyText">
    <w:name w:val="00 BodyText"/>
    <w:basedOn w:val="Normal"/>
    <w:rsid w:val="0091351D"/>
    <w:pPr>
      <w:spacing w:after="220"/>
    </w:pPr>
    <w:rPr>
      <w:rFonts w:ascii="Arial" w:hAnsi="Arial"/>
      <w:sz w:val="22"/>
    </w:rPr>
  </w:style>
  <w:style w:type="paragraph" w:customStyle="1" w:styleId="11BodyText">
    <w:name w:val="11 BodyText"/>
    <w:basedOn w:val="Normal"/>
    <w:rsid w:val="0091351D"/>
    <w:pPr>
      <w:spacing w:after="220"/>
      <w:ind w:left="1298"/>
    </w:pPr>
    <w:rPr>
      <w:rFonts w:ascii="Arial" w:hAnsi="Arial"/>
      <w:sz w:val="22"/>
    </w:rPr>
  </w:style>
  <w:style w:type="paragraph" w:customStyle="1" w:styleId="table">
    <w:name w:val="table"/>
    <w:basedOn w:val="text"/>
    <w:next w:val="text"/>
    <w:rsid w:val="0091351D"/>
    <w:pPr>
      <w:spacing w:after="0"/>
      <w:jc w:val="center"/>
    </w:pPr>
    <w:rPr>
      <w:sz w:val="20"/>
    </w:rPr>
  </w:style>
  <w:style w:type="paragraph" w:styleId="Caption">
    <w:name w:val="caption"/>
    <w:aliases w:val="cap,cap Char"/>
    <w:basedOn w:val="Normal"/>
    <w:next w:val="Normal"/>
    <w:link w:val="CaptionChar"/>
    <w:qFormat/>
    <w:rsid w:val="0091351D"/>
    <w:pPr>
      <w:spacing w:before="120" w:after="120"/>
    </w:pPr>
    <w:rPr>
      <w:b/>
      <w:bCs/>
    </w:rPr>
  </w:style>
  <w:style w:type="paragraph" w:customStyle="1" w:styleId="bodyCharCharChar">
    <w:name w:val="body Char Char Char"/>
    <w:basedOn w:val="Normal"/>
    <w:rsid w:val="0091351D"/>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91351D"/>
    <w:pPr>
      <w:spacing w:after="120"/>
      <w:jc w:val="both"/>
    </w:pPr>
    <w:rPr>
      <w:rFonts w:ascii="Times" w:hAnsi="Times"/>
      <w:szCs w:val="24"/>
    </w:rPr>
  </w:style>
  <w:style w:type="paragraph" w:styleId="BodyText2">
    <w:name w:val="Body Text 2"/>
    <w:basedOn w:val="Normal"/>
    <w:rsid w:val="0091351D"/>
    <w:pPr>
      <w:tabs>
        <w:tab w:val="left" w:pos="1985"/>
      </w:tabs>
      <w:spacing w:after="0"/>
      <w:jc w:val="both"/>
    </w:pPr>
    <w:rPr>
      <w:rFonts w:ascii="Arial" w:hAnsi="Arial"/>
      <w:sz w:val="22"/>
    </w:rPr>
  </w:style>
  <w:style w:type="character" w:customStyle="1" w:styleId="Heading1Char">
    <w:name w:val="Heading 1 Char"/>
    <w:rsid w:val="0091351D"/>
    <w:rPr>
      <w:rFonts w:ascii="Arial" w:hAnsi="Arial"/>
      <w:sz w:val="36"/>
      <w:lang w:val="en-GB" w:eastAsia="en-US" w:bidi="ar-SA"/>
    </w:rPr>
  </w:style>
  <w:style w:type="paragraph" w:customStyle="1" w:styleId="body">
    <w:name w:val="body"/>
    <w:basedOn w:val="Normal"/>
    <w:rsid w:val="0091351D"/>
    <w:pPr>
      <w:tabs>
        <w:tab w:val="left" w:pos="2160"/>
      </w:tabs>
      <w:spacing w:before="120" w:after="120" w:line="280" w:lineRule="atLeast"/>
      <w:jc w:val="both"/>
    </w:pPr>
    <w:rPr>
      <w:rFonts w:ascii="New York" w:hAnsi="New York"/>
      <w:sz w:val="24"/>
    </w:rPr>
  </w:style>
  <w:style w:type="table" w:styleId="TableGrid">
    <w:name w:val="Table Grid"/>
    <w:basedOn w:val="TableNormal"/>
    <w:rsid w:val="0091351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1351D"/>
  </w:style>
  <w:style w:type="character" w:styleId="CommentReference">
    <w:name w:val="annotation reference"/>
    <w:uiPriority w:val="99"/>
    <w:semiHidden/>
    <w:rsid w:val="0091351D"/>
    <w:rPr>
      <w:sz w:val="16"/>
      <w:szCs w:val="16"/>
    </w:rPr>
  </w:style>
  <w:style w:type="paragraph" w:styleId="CommentText">
    <w:name w:val="annotation text"/>
    <w:basedOn w:val="Normal"/>
    <w:link w:val="CommentTextChar"/>
    <w:uiPriority w:val="99"/>
    <w:rsid w:val="0091351D"/>
    <w:rPr>
      <w:lang w:eastAsia="x-none"/>
    </w:rPr>
  </w:style>
  <w:style w:type="paragraph" w:styleId="CommentSubject">
    <w:name w:val="annotation subject"/>
    <w:basedOn w:val="CommentText"/>
    <w:next w:val="CommentText"/>
    <w:semiHidden/>
    <w:rsid w:val="0091351D"/>
    <w:rPr>
      <w:b/>
      <w:bCs/>
    </w:rPr>
  </w:style>
  <w:style w:type="paragraph" w:styleId="BalloonText">
    <w:name w:val="Balloon Text"/>
    <w:basedOn w:val="Normal"/>
    <w:semiHidden/>
    <w:rsid w:val="0091351D"/>
    <w:rPr>
      <w:rFonts w:ascii="Tahoma" w:hAnsi="Tahoma" w:cs="Tahoma"/>
      <w:sz w:val="16"/>
      <w:szCs w:val="16"/>
    </w:rPr>
  </w:style>
  <w:style w:type="paragraph" w:customStyle="1" w:styleId="CRCoverPage">
    <w:name w:val="CR Cover Page"/>
    <w:rsid w:val="0091351D"/>
    <w:pPr>
      <w:spacing w:after="120"/>
    </w:pPr>
    <w:rPr>
      <w:rFonts w:ascii="Arial" w:eastAsia="MS Mincho" w:hAnsi="Arial"/>
      <w:lang w:val="en-GB" w:eastAsia="en-US"/>
    </w:rPr>
  </w:style>
  <w:style w:type="character" w:customStyle="1" w:styleId="Heading1Char1">
    <w:name w:val="Heading 1 Char1"/>
    <w:link w:val="Heading1"/>
    <w:rsid w:val="0091351D"/>
    <w:rPr>
      <w:rFonts w:ascii="Arial" w:hAnsi="Arial"/>
      <w:sz w:val="36"/>
      <w:lang w:val="en-GB" w:eastAsia="en-US"/>
    </w:rPr>
  </w:style>
  <w:style w:type="character" w:customStyle="1" w:styleId="Heading2Char">
    <w:name w:val="Heading 2 Char"/>
    <w:link w:val="Heading2"/>
    <w:rsid w:val="0091351D"/>
    <w:rPr>
      <w:rFonts w:ascii="Arial" w:hAnsi="Arial"/>
      <w:sz w:val="32"/>
      <w:lang w:val="en-GB" w:eastAsia="en-US"/>
    </w:rPr>
  </w:style>
  <w:style w:type="character" w:customStyle="1" w:styleId="Heading3Char">
    <w:name w:val="Heading 3 Char"/>
    <w:link w:val="Heading3"/>
    <w:rsid w:val="0091351D"/>
    <w:rPr>
      <w:rFonts w:ascii="Arial" w:hAnsi="Arial"/>
      <w:sz w:val="28"/>
      <w:lang w:val="en-GB" w:eastAsia="en-US"/>
    </w:rPr>
  </w:style>
  <w:style w:type="character" w:customStyle="1" w:styleId="Heading4Char">
    <w:name w:val="Heading 4 Char"/>
    <w:aliases w:val="h4 Char"/>
    <w:link w:val="Heading4"/>
    <w:rsid w:val="0091351D"/>
    <w:rPr>
      <w:rFonts w:ascii="Arial" w:hAnsi="Arial"/>
      <w:sz w:val="24"/>
      <w:lang w:val="en-GB" w:eastAsia="en-US"/>
    </w:rPr>
  </w:style>
  <w:style w:type="character" w:customStyle="1" w:styleId="Heading5Char">
    <w:name w:val="Heading 5 Char"/>
    <w:link w:val="Heading5"/>
    <w:rsid w:val="0091351D"/>
    <w:rPr>
      <w:rFonts w:ascii="Arial" w:hAnsi="Arial"/>
      <w:sz w:val="22"/>
      <w:lang w:val="en-GB" w:eastAsia="en-US"/>
    </w:rPr>
  </w:style>
  <w:style w:type="character" w:customStyle="1" w:styleId="CharChar3">
    <w:name w:val="Char Char3"/>
    <w:rsid w:val="0091351D"/>
    <w:rPr>
      <w:rFonts w:ascii="Arial" w:hAnsi="Arial"/>
      <w:sz w:val="36"/>
      <w:lang w:val="en-GB" w:eastAsia="en-US" w:bidi="ar-SA"/>
    </w:rPr>
  </w:style>
  <w:style w:type="character" w:customStyle="1" w:styleId="CharChar2">
    <w:name w:val="Char Char2"/>
    <w:rsid w:val="0091351D"/>
    <w:rPr>
      <w:rFonts w:ascii="Arial" w:hAnsi="Arial"/>
      <w:sz w:val="32"/>
      <w:lang w:val="en-GB" w:eastAsia="en-US" w:bidi="ar-SA"/>
    </w:rPr>
  </w:style>
  <w:style w:type="character" w:customStyle="1" w:styleId="CharChar1">
    <w:name w:val="Char Char1"/>
    <w:rsid w:val="0091351D"/>
    <w:rPr>
      <w:rFonts w:ascii="Arial" w:hAnsi="Arial"/>
      <w:sz w:val="28"/>
      <w:lang w:val="en-GB" w:eastAsia="en-US" w:bidi="ar-SA"/>
    </w:rPr>
  </w:style>
  <w:style w:type="character" w:customStyle="1" w:styleId="h4CharChar">
    <w:name w:val="h4 Char Char"/>
    <w:rsid w:val="0091351D"/>
    <w:rPr>
      <w:rFonts w:ascii="Arial" w:hAnsi="Arial"/>
      <w:sz w:val="24"/>
      <w:lang w:val="en-GB" w:eastAsia="en-US" w:bidi="ar-SA"/>
    </w:rPr>
  </w:style>
  <w:style w:type="character" w:customStyle="1" w:styleId="CharChar">
    <w:name w:val="Char Char"/>
    <w:rsid w:val="0091351D"/>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1351D"/>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91351D"/>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91351D"/>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91351D"/>
    <w:rPr>
      <w:rFonts w:ascii="Cambria" w:eastAsia="Times New Roman" w:hAnsi="Cambria"/>
      <w:sz w:val="24"/>
      <w:szCs w:val="24"/>
      <w:lang w:eastAsia="x-none"/>
    </w:rPr>
  </w:style>
  <w:style w:type="paragraph" w:styleId="Revision">
    <w:name w:val="Revision"/>
    <w:hidden/>
    <w:uiPriority w:val="99"/>
    <w:semiHidden/>
    <w:rsid w:val="0091351D"/>
    <w:rPr>
      <w:rFonts w:ascii="Times New Roman" w:hAnsi="Times New Roman"/>
      <w:lang w:val="en-GB" w:eastAsia="en-US"/>
    </w:rPr>
  </w:style>
  <w:style w:type="paragraph" w:styleId="NormalWeb">
    <w:name w:val="Normal (Web)"/>
    <w:basedOn w:val="Normal"/>
    <w:uiPriority w:val="99"/>
    <w:unhideWhenUsed/>
    <w:rsid w:val="0091351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91351D"/>
    <w:rPr>
      <w:rFonts w:ascii="Times New Roman" w:hAnsi="Times New Roman"/>
      <w:lang w:eastAsia="x-none"/>
    </w:rPr>
  </w:style>
  <w:style w:type="character" w:styleId="PlaceholderText">
    <w:name w:val="Placeholder Text"/>
    <w:uiPriority w:val="99"/>
    <w:semiHidden/>
    <w:rsid w:val="0091351D"/>
    <w:rPr>
      <w:color w:val="808080"/>
    </w:rPr>
  </w:style>
  <w:style w:type="character" w:styleId="Hyperlink">
    <w:name w:val="Hyperlink"/>
    <w:uiPriority w:val="99"/>
    <w:rsid w:val="0091351D"/>
    <w:rPr>
      <w:color w:val="0000FF"/>
      <w:u w:val="single"/>
    </w:rPr>
  </w:style>
  <w:style w:type="character" w:styleId="FollowedHyperlink">
    <w:name w:val="FollowedHyperlink"/>
    <w:rsid w:val="0091351D"/>
    <w:rPr>
      <w:color w:val="800080"/>
      <w:u w:val="single"/>
    </w:rPr>
  </w:style>
  <w:style w:type="table" w:styleId="DarkList-Accent6">
    <w:name w:val="Dark List Accent 6"/>
    <w:basedOn w:val="TableNormal"/>
    <w:uiPriority w:val="70"/>
    <w:rsid w:val="0091351D"/>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91351D"/>
    <w:rPr>
      <w:rFonts w:ascii="Arial" w:hAnsi="Arial"/>
      <w:b/>
      <w:i/>
      <w:noProof/>
      <w:sz w:val="18"/>
      <w:lang w:eastAsia="en-US"/>
    </w:rPr>
  </w:style>
  <w:style w:type="paragraph" w:customStyle="1" w:styleId="Doc-text2">
    <w:name w:val="Doc-text2"/>
    <w:basedOn w:val="Normal"/>
    <w:link w:val="Doc-text2Char"/>
    <w:qFormat/>
    <w:rsid w:val="009135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1351D"/>
    <w:rPr>
      <w:rFonts w:ascii="Arial" w:eastAsia="MS Mincho" w:hAnsi="Arial"/>
      <w:szCs w:val="24"/>
      <w:lang w:eastAsia="en-GB"/>
    </w:rPr>
  </w:style>
  <w:style w:type="character" w:customStyle="1" w:styleId="TALCar">
    <w:name w:val="TAL Car"/>
    <w:rsid w:val="0091351D"/>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 w:type="paragraph" w:customStyle="1" w:styleId="Default">
    <w:name w:val="Default"/>
    <w:rsid w:val="000B0AAE"/>
    <w:pPr>
      <w:autoSpaceDE w:val="0"/>
      <w:autoSpaceDN w:val="0"/>
      <w:adjustRightInd w:val="0"/>
    </w:pPr>
    <w:rPr>
      <w:rFonts w:ascii="Times New Roman" w:hAnsi="Times New Roman"/>
      <w:color w:val="000000"/>
      <w:sz w:val="24"/>
      <w:szCs w:val="24"/>
    </w:rPr>
  </w:style>
  <w:style w:type="paragraph" w:customStyle="1" w:styleId="Proposal">
    <w:name w:val="Proposal"/>
    <w:basedOn w:val="ListParagraph"/>
    <w:link w:val="ProposalChar"/>
    <w:qFormat/>
    <w:rsid w:val="006373D4"/>
    <w:pPr>
      <w:numPr>
        <w:numId w:val="3"/>
      </w:numPr>
    </w:pPr>
    <w:rPr>
      <w:i/>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basedOn w:val="DefaultParagraphFont"/>
    <w:link w:val="ListParagraph"/>
    <w:uiPriority w:val="34"/>
    <w:qFormat/>
    <w:rsid w:val="007765C0"/>
    <w:rPr>
      <w:rFonts w:ascii="Calibri" w:eastAsia="Calibri" w:hAnsi="Calibri"/>
      <w:sz w:val="22"/>
      <w:szCs w:val="22"/>
      <w:lang w:eastAsia="en-US"/>
    </w:rPr>
  </w:style>
  <w:style w:type="character" w:customStyle="1" w:styleId="ProposalChar">
    <w:name w:val="Proposal Char"/>
    <w:basedOn w:val="ListParagraphChar"/>
    <w:link w:val="Proposal"/>
    <w:qFormat/>
    <w:rsid w:val="006373D4"/>
    <w:rPr>
      <w:rFonts w:ascii="Calibri" w:eastAsia="Calibri" w:hAnsi="Calibri"/>
      <w:i/>
      <w:sz w:val="22"/>
      <w:szCs w:val="22"/>
      <w:lang w:eastAsia="en-US"/>
    </w:rPr>
  </w:style>
  <w:style w:type="character" w:customStyle="1" w:styleId="TAHCar">
    <w:name w:val="TAH Car"/>
    <w:link w:val="TAH"/>
    <w:rsid w:val="006F6F18"/>
    <w:rPr>
      <w:rFonts w:ascii="Arial" w:hAnsi="Arial"/>
      <w:b/>
      <w:sz w:val="18"/>
      <w:lang w:eastAsia="en-US"/>
    </w:rPr>
  </w:style>
  <w:style w:type="character" w:customStyle="1" w:styleId="CaptionChar">
    <w:name w:val="Caption Char"/>
    <w:aliases w:val="cap Char1,cap Char Char"/>
    <w:link w:val="Caption"/>
    <w:rsid w:val="006F6F18"/>
    <w:rPr>
      <w:rFonts w:ascii="Times New Roman" w:hAnsi="Times New Roman"/>
      <w:b/>
      <w:bCs/>
      <w:lang w:eastAsia="en-US"/>
    </w:rPr>
  </w:style>
  <w:style w:type="character" w:customStyle="1" w:styleId="B1Char">
    <w:name w:val="B1 Char"/>
    <w:link w:val="B1"/>
    <w:qFormat/>
    <w:locked/>
    <w:rsid w:val="006216A2"/>
    <w:rPr>
      <w:rFonts w:ascii="Times New Roman" w:hAnsi="Times New Roman"/>
      <w:lang w:eastAsia="en-US"/>
    </w:rPr>
  </w:style>
  <w:style w:type="character" w:customStyle="1" w:styleId="TACChar">
    <w:name w:val="TAC Char"/>
    <w:link w:val="TAC"/>
    <w:rsid w:val="007E6DA5"/>
    <w:rPr>
      <w:rFonts w:ascii="Arial" w:hAnsi="Arial"/>
      <w:sz w:val="18"/>
      <w:lang w:eastAsia="en-US"/>
    </w:rPr>
  </w:style>
  <w:style w:type="paragraph" w:customStyle="1" w:styleId="TdocReference">
    <w:name w:val="Tdoc Reference"/>
    <w:basedOn w:val="Normal"/>
    <w:rsid w:val="00E83A34"/>
    <w:pPr>
      <w:numPr>
        <w:numId w:val="4"/>
      </w:numPr>
      <w:spacing w:after="120"/>
      <w:ind w:left="426" w:hanging="426"/>
    </w:pPr>
    <w:rPr>
      <w:rFonts w:eastAsia="Times New Roman"/>
      <w:lang w:eastAsia="zh-CN"/>
    </w:rPr>
  </w:style>
  <w:style w:type="character" w:customStyle="1" w:styleId="B10">
    <w:name w:val="B1 (文字)"/>
    <w:qFormat/>
    <w:locked/>
    <w:rsid w:val="002D7260"/>
    <w:rPr>
      <w:lang w:val="en-GB"/>
    </w:rPr>
  </w:style>
  <w:style w:type="paragraph" w:customStyle="1" w:styleId="TdocText">
    <w:name w:val="Tdoc Text"/>
    <w:basedOn w:val="BodyText"/>
    <w:rsid w:val="00366D26"/>
    <w:pPr>
      <w:spacing w:before="240"/>
      <w:ind w:firstLine="288"/>
    </w:pPr>
    <w:rPr>
      <w:rFonts w:ascii="Times New Roman" w:eastAsia="Times New Roman" w:hAnsi="Times New Roman"/>
      <w:sz w:val="22"/>
      <w:szCs w:val="20"/>
    </w:rPr>
  </w:style>
  <w:style w:type="paragraph" w:customStyle="1" w:styleId="TdocProposalText">
    <w:name w:val="Tdoc Proposal Text"/>
    <w:basedOn w:val="Normal"/>
    <w:qFormat/>
    <w:rsid w:val="00E42140"/>
    <w:pPr>
      <w:numPr>
        <w:numId w:val="6"/>
      </w:numPr>
      <w:spacing w:after="120"/>
    </w:pPr>
    <w:rPr>
      <w:i/>
      <w:sz w:val="22"/>
    </w:rPr>
  </w:style>
  <w:style w:type="paragraph" w:customStyle="1" w:styleId="TdocProposal">
    <w:name w:val="Tdoc Proposal"/>
    <w:basedOn w:val="Normal"/>
    <w:next w:val="TdocProposalText"/>
    <w:rsid w:val="006C4006"/>
    <w:rPr>
      <w:rFonts w:eastAsia="Times New Roman"/>
      <w:b/>
      <w:bCs/>
      <w:sz w:val="22"/>
    </w:rPr>
  </w:style>
  <w:style w:type="paragraph" w:customStyle="1" w:styleId="TdocFigureCaption">
    <w:name w:val="Tdoc Figure Caption"/>
    <w:basedOn w:val="Caption"/>
    <w:next w:val="TdocText"/>
    <w:rsid w:val="001F5B32"/>
    <w:pPr>
      <w:jc w:val="center"/>
    </w:pPr>
    <w:rPr>
      <w:rFonts w:eastAsia="Times New Roman"/>
    </w:rPr>
  </w:style>
  <w:style w:type="paragraph" w:customStyle="1" w:styleId="TdocFigure">
    <w:name w:val="Tdoc Figure"/>
    <w:basedOn w:val="TdocText"/>
    <w:next w:val="TdocFigureCaption"/>
    <w:rsid w:val="00302992"/>
    <w:pPr>
      <w:ind w:firstLine="0"/>
      <w:jc w:val="center"/>
    </w:pPr>
  </w:style>
  <w:style w:type="paragraph" w:customStyle="1" w:styleId="TdocEquation">
    <w:name w:val="Tdoc Equation"/>
    <w:basedOn w:val="TdocText"/>
    <w:next w:val="TdocText"/>
    <w:rsid w:val="005E2E84"/>
    <w:pPr>
      <w:tabs>
        <w:tab w:val="center" w:pos="4990"/>
        <w:tab w:val="right" w:pos="9979"/>
      </w:tabs>
      <w:ind w:firstLine="0"/>
    </w:pPr>
  </w:style>
  <w:style w:type="paragraph" w:customStyle="1" w:styleId="TdocTableCap">
    <w:name w:val="Tdoc Table Cap"/>
    <w:basedOn w:val="Normal"/>
    <w:qFormat/>
    <w:rsid w:val="000427F9"/>
    <w:pPr>
      <w:spacing w:after="0"/>
    </w:pPr>
    <w:rPr>
      <w:rFonts w:ascii="Arial" w:hAnsi="Arial"/>
    </w:rPr>
  </w:style>
  <w:style w:type="paragraph" w:customStyle="1" w:styleId="TdocTableContent">
    <w:name w:val="Tdoc Table Content"/>
    <w:basedOn w:val="TdocText"/>
    <w:qFormat/>
    <w:rsid w:val="000427F9"/>
    <w:pPr>
      <w:spacing w:before="0"/>
      <w:ind w:firstLine="0"/>
      <w:jc w:val="left"/>
    </w:pPr>
    <w:rPr>
      <w:sz w:val="20"/>
    </w:rPr>
  </w:style>
  <w:style w:type="paragraph" w:customStyle="1" w:styleId="TdocTableCaption">
    <w:name w:val="Tdoc Table Caption"/>
    <w:basedOn w:val="Caption"/>
    <w:rsid w:val="00210956"/>
    <w:pPr>
      <w:jc w:val="center"/>
    </w:pPr>
    <w:rPr>
      <w:rFonts w:eastAsia="Times New Roman"/>
    </w:rPr>
  </w:style>
  <w:style w:type="paragraph" w:customStyle="1" w:styleId="References">
    <w:name w:val="References"/>
    <w:basedOn w:val="Normal"/>
    <w:rsid w:val="001C64CC"/>
    <w:pPr>
      <w:numPr>
        <w:ilvl w:val="2"/>
        <w:numId w:val="11"/>
      </w:numPr>
      <w:overflowPunct/>
      <w:autoSpaceDE/>
      <w:autoSpaceDN/>
      <w:adjustRightInd/>
      <w:spacing w:after="0"/>
      <w:textAlignment w:val="auto"/>
    </w:pPr>
    <w:rPr>
      <w:rFonts w:eastAsia="Times New Roman"/>
      <w:szCs w:val="24"/>
    </w:rPr>
  </w:style>
  <w:style w:type="paragraph" w:customStyle="1" w:styleId="tablecell">
    <w:name w:val="tablecell"/>
    <w:basedOn w:val="Normal"/>
    <w:uiPriority w:val="99"/>
    <w:qFormat/>
    <w:rsid w:val="00730F8E"/>
    <w:pPr>
      <w:overflowPunct/>
      <w:snapToGrid w:val="0"/>
      <w:spacing w:before="40" w:after="40"/>
      <w:textAlignment w:val="auto"/>
    </w:pPr>
    <w:rPr>
      <w:szCs w:val="22"/>
    </w:rPr>
  </w:style>
  <w:style w:type="table" w:customStyle="1" w:styleId="TableGrid1">
    <w:name w:val="Table Grid1"/>
    <w:basedOn w:val="TableNormal"/>
    <w:next w:val="TableGrid"/>
    <w:uiPriority w:val="39"/>
    <w:rsid w:val="00EF6497"/>
    <w:rPr>
      <w:rFonts w:asciiTheme="minorHAnsi" w:eastAsiaTheme="minorHAnsi" w:hAnsiTheme="minorHAnsi" w:cstheme="minorBid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bs">
    <w:name w:val="PropObs"/>
    <w:basedOn w:val="Normal"/>
    <w:link w:val="PropObsChar"/>
    <w:qFormat/>
    <w:rsid w:val="00EF6497"/>
    <w:pPr>
      <w:numPr>
        <w:numId w:val="26"/>
      </w:numPr>
      <w:overflowPunct/>
      <w:autoSpaceDE/>
      <w:autoSpaceDN/>
      <w:adjustRightInd/>
      <w:spacing w:after="0"/>
      <w:jc w:val="both"/>
      <w:textAlignment w:val="auto"/>
    </w:pPr>
    <w:rPr>
      <w:rFonts w:ascii="Calibri" w:eastAsia="MS Mincho" w:hAnsi="Calibri"/>
      <w:b/>
      <w:lang w:val="en-GB" w:eastAsia="sv-SE"/>
    </w:rPr>
  </w:style>
  <w:style w:type="character" w:customStyle="1" w:styleId="PropObsChar">
    <w:name w:val="PropObs Char"/>
    <w:link w:val="PropObs"/>
    <w:rsid w:val="00EF6497"/>
    <w:rPr>
      <w:rFonts w:ascii="Calibri" w:eastAsia="MS Mincho" w:hAnsi="Calibri"/>
      <w:b/>
      <w:lang w:val="en-GB" w:eastAsia="sv-SE"/>
    </w:rPr>
  </w:style>
  <w:style w:type="paragraph" w:customStyle="1" w:styleId="Agreement">
    <w:name w:val="Agreement"/>
    <w:basedOn w:val="Normal"/>
    <w:next w:val="Normal"/>
    <w:qFormat/>
    <w:rsid w:val="00C45E7D"/>
    <w:pPr>
      <w:numPr>
        <w:numId w:val="36"/>
      </w:numPr>
      <w:overflowPunct/>
      <w:autoSpaceDE/>
      <w:autoSpaceDN/>
      <w:adjustRightInd/>
      <w:spacing w:before="60" w:after="0"/>
      <w:textAlignment w:val="auto"/>
    </w:pPr>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1914229">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4058001">
      <w:bodyDiv w:val="1"/>
      <w:marLeft w:val="0"/>
      <w:marRight w:val="0"/>
      <w:marTop w:val="0"/>
      <w:marBottom w:val="0"/>
      <w:divBdr>
        <w:top w:val="none" w:sz="0" w:space="0" w:color="auto"/>
        <w:left w:val="none" w:sz="0" w:space="0" w:color="auto"/>
        <w:bottom w:val="none" w:sz="0" w:space="0" w:color="auto"/>
        <w:right w:val="none" w:sz="0" w:space="0" w:color="auto"/>
      </w:divBdr>
    </w:div>
    <w:div w:id="474836624">
      <w:bodyDiv w:val="1"/>
      <w:marLeft w:val="0"/>
      <w:marRight w:val="0"/>
      <w:marTop w:val="0"/>
      <w:marBottom w:val="0"/>
      <w:divBdr>
        <w:top w:val="none" w:sz="0" w:space="0" w:color="auto"/>
        <w:left w:val="none" w:sz="0" w:space="0" w:color="auto"/>
        <w:bottom w:val="none" w:sz="0" w:space="0" w:color="auto"/>
        <w:right w:val="none" w:sz="0" w:space="0" w:color="auto"/>
      </w:divBdr>
    </w:div>
    <w:div w:id="475420749">
      <w:bodyDiv w:val="1"/>
      <w:marLeft w:val="0"/>
      <w:marRight w:val="0"/>
      <w:marTop w:val="0"/>
      <w:marBottom w:val="0"/>
      <w:divBdr>
        <w:top w:val="none" w:sz="0" w:space="0" w:color="auto"/>
        <w:left w:val="none" w:sz="0" w:space="0" w:color="auto"/>
        <w:bottom w:val="none" w:sz="0" w:space="0" w:color="auto"/>
        <w:right w:val="none" w:sz="0" w:space="0" w:color="auto"/>
      </w:divBdr>
    </w:div>
    <w:div w:id="479230544">
      <w:bodyDiv w:val="1"/>
      <w:marLeft w:val="0"/>
      <w:marRight w:val="0"/>
      <w:marTop w:val="0"/>
      <w:marBottom w:val="0"/>
      <w:divBdr>
        <w:top w:val="none" w:sz="0" w:space="0" w:color="auto"/>
        <w:left w:val="none" w:sz="0" w:space="0" w:color="auto"/>
        <w:bottom w:val="none" w:sz="0" w:space="0" w:color="auto"/>
        <w:right w:val="none" w:sz="0" w:space="0" w:color="auto"/>
      </w:divBdr>
      <w:divsChild>
        <w:div w:id="710686504">
          <w:marLeft w:val="1166"/>
          <w:marRight w:val="0"/>
          <w:marTop w:val="134"/>
          <w:marBottom w:val="0"/>
          <w:divBdr>
            <w:top w:val="none" w:sz="0" w:space="0" w:color="auto"/>
            <w:left w:val="none" w:sz="0" w:space="0" w:color="auto"/>
            <w:bottom w:val="none" w:sz="0" w:space="0" w:color="auto"/>
            <w:right w:val="none" w:sz="0" w:space="0" w:color="auto"/>
          </w:divBdr>
        </w:div>
        <w:div w:id="810756476">
          <w:marLeft w:val="1166"/>
          <w:marRight w:val="0"/>
          <w:marTop w:val="134"/>
          <w:marBottom w:val="0"/>
          <w:divBdr>
            <w:top w:val="none" w:sz="0" w:space="0" w:color="auto"/>
            <w:left w:val="none" w:sz="0" w:space="0" w:color="auto"/>
            <w:bottom w:val="none" w:sz="0" w:space="0" w:color="auto"/>
            <w:right w:val="none" w:sz="0" w:space="0" w:color="auto"/>
          </w:divBdr>
        </w:div>
        <w:div w:id="1696341171">
          <w:marLeft w:val="547"/>
          <w:marRight w:val="0"/>
          <w:marTop w:val="154"/>
          <w:marBottom w:val="0"/>
          <w:divBdr>
            <w:top w:val="none" w:sz="0" w:space="0" w:color="auto"/>
            <w:left w:val="none" w:sz="0" w:space="0" w:color="auto"/>
            <w:bottom w:val="none" w:sz="0" w:space="0" w:color="auto"/>
            <w:right w:val="none" w:sz="0" w:space="0" w:color="auto"/>
          </w:divBdr>
        </w:div>
        <w:div w:id="1785536321">
          <w:marLeft w:val="1166"/>
          <w:marRight w:val="0"/>
          <w:marTop w:val="134"/>
          <w:marBottom w:val="0"/>
          <w:divBdr>
            <w:top w:val="none" w:sz="0" w:space="0" w:color="auto"/>
            <w:left w:val="none" w:sz="0" w:space="0" w:color="auto"/>
            <w:bottom w:val="none" w:sz="0" w:space="0" w:color="auto"/>
            <w:right w:val="none" w:sz="0" w:space="0" w:color="auto"/>
          </w:divBdr>
        </w:div>
      </w:divsChild>
    </w:div>
    <w:div w:id="507328160">
      <w:bodyDiv w:val="1"/>
      <w:marLeft w:val="0"/>
      <w:marRight w:val="0"/>
      <w:marTop w:val="0"/>
      <w:marBottom w:val="0"/>
      <w:divBdr>
        <w:top w:val="none" w:sz="0" w:space="0" w:color="auto"/>
        <w:left w:val="none" w:sz="0" w:space="0" w:color="auto"/>
        <w:bottom w:val="none" w:sz="0" w:space="0" w:color="auto"/>
        <w:right w:val="none" w:sz="0" w:space="0" w:color="auto"/>
      </w:divBdr>
    </w:div>
    <w:div w:id="512377984">
      <w:bodyDiv w:val="1"/>
      <w:marLeft w:val="0"/>
      <w:marRight w:val="0"/>
      <w:marTop w:val="0"/>
      <w:marBottom w:val="0"/>
      <w:divBdr>
        <w:top w:val="none" w:sz="0" w:space="0" w:color="auto"/>
        <w:left w:val="none" w:sz="0" w:space="0" w:color="auto"/>
        <w:bottom w:val="none" w:sz="0" w:space="0" w:color="auto"/>
        <w:right w:val="none" w:sz="0" w:space="0" w:color="auto"/>
      </w:divBdr>
      <w:divsChild>
        <w:div w:id="90442356">
          <w:marLeft w:val="1800"/>
          <w:marRight w:val="0"/>
          <w:marTop w:val="67"/>
          <w:marBottom w:val="0"/>
          <w:divBdr>
            <w:top w:val="none" w:sz="0" w:space="0" w:color="auto"/>
            <w:left w:val="none" w:sz="0" w:space="0" w:color="auto"/>
            <w:bottom w:val="none" w:sz="0" w:space="0" w:color="auto"/>
            <w:right w:val="none" w:sz="0" w:space="0" w:color="auto"/>
          </w:divBdr>
        </w:div>
        <w:div w:id="283731508">
          <w:marLeft w:val="1800"/>
          <w:marRight w:val="0"/>
          <w:marTop w:val="67"/>
          <w:marBottom w:val="0"/>
          <w:divBdr>
            <w:top w:val="none" w:sz="0" w:space="0" w:color="auto"/>
            <w:left w:val="none" w:sz="0" w:space="0" w:color="auto"/>
            <w:bottom w:val="none" w:sz="0" w:space="0" w:color="auto"/>
            <w:right w:val="none" w:sz="0" w:space="0" w:color="auto"/>
          </w:divBdr>
        </w:div>
        <w:div w:id="324894188">
          <w:marLeft w:val="1166"/>
          <w:marRight w:val="0"/>
          <w:marTop w:val="77"/>
          <w:marBottom w:val="0"/>
          <w:divBdr>
            <w:top w:val="none" w:sz="0" w:space="0" w:color="auto"/>
            <w:left w:val="none" w:sz="0" w:space="0" w:color="auto"/>
            <w:bottom w:val="none" w:sz="0" w:space="0" w:color="auto"/>
            <w:right w:val="none" w:sz="0" w:space="0" w:color="auto"/>
          </w:divBdr>
        </w:div>
        <w:div w:id="367222955">
          <w:marLeft w:val="1800"/>
          <w:marRight w:val="0"/>
          <w:marTop w:val="67"/>
          <w:marBottom w:val="0"/>
          <w:divBdr>
            <w:top w:val="none" w:sz="0" w:space="0" w:color="auto"/>
            <w:left w:val="none" w:sz="0" w:space="0" w:color="auto"/>
            <w:bottom w:val="none" w:sz="0" w:space="0" w:color="auto"/>
            <w:right w:val="none" w:sz="0" w:space="0" w:color="auto"/>
          </w:divBdr>
        </w:div>
        <w:div w:id="398745468">
          <w:marLeft w:val="1800"/>
          <w:marRight w:val="0"/>
          <w:marTop w:val="67"/>
          <w:marBottom w:val="0"/>
          <w:divBdr>
            <w:top w:val="none" w:sz="0" w:space="0" w:color="auto"/>
            <w:left w:val="none" w:sz="0" w:space="0" w:color="auto"/>
            <w:bottom w:val="none" w:sz="0" w:space="0" w:color="auto"/>
            <w:right w:val="none" w:sz="0" w:space="0" w:color="auto"/>
          </w:divBdr>
        </w:div>
        <w:div w:id="752356649">
          <w:marLeft w:val="1800"/>
          <w:marRight w:val="0"/>
          <w:marTop w:val="67"/>
          <w:marBottom w:val="0"/>
          <w:divBdr>
            <w:top w:val="none" w:sz="0" w:space="0" w:color="auto"/>
            <w:left w:val="none" w:sz="0" w:space="0" w:color="auto"/>
            <w:bottom w:val="none" w:sz="0" w:space="0" w:color="auto"/>
            <w:right w:val="none" w:sz="0" w:space="0" w:color="auto"/>
          </w:divBdr>
        </w:div>
        <w:div w:id="797723255">
          <w:marLeft w:val="1800"/>
          <w:marRight w:val="0"/>
          <w:marTop w:val="67"/>
          <w:marBottom w:val="0"/>
          <w:divBdr>
            <w:top w:val="none" w:sz="0" w:space="0" w:color="auto"/>
            <w:left w:val="none" w:sz="0" w:space="0" w:color="auto"/>
            <w:bottom w:val="none" w:sz="0" w:space="0" w:color="auto"/>
            <w:right w:val="none" w:sz="0" w:space="0" w:color="auto"/>
          </w:divBdr>
        </w:div>
        <w:div w:id="912012984">
          <w:marLeft w:val="547"/>
          <w:marRight w:val="0"/>
          <w:marTop w:val="86"/>
          <w:marBottom w:val="0"/>
          <w:divBdr>
            <w:top w:val="none" w:sz="0" w:space="0" w:color="auto"/>
            <w:left w:val="none" w:sz="0" w:space="0" w:color="auto"/>
            <w:bottom w:val="none" w:sz="0" w:space="0" w:color="auto"/>
            <w:right w:val="none" w:sz="0" w:space="0" w:color="auto"/>
          </w:divBdr>
        </w:div>
        <w:div w:id="964198261">
          <w:marLeft w:val="1800"/>
          <w:marRight w:val="0"/>
          <w:marTop w:val="67"/>
          <w:marBottom w:val="0"/>
          <w:divBdr>
            <w:top w:val="none" w:sz="0" w:space="0" w:color="auto"/>
            <w:left w:val="none" w:sz="0" w:space="0" w:color="auto"/>
            <w:bottom w:val="none" w:sz="0" w:space="0" w:color="auto"/>
            <w:right w:val="none" w:sz="0" w:space="0" w:color="auto"/>
          </w:divBdr>
        </w:div>
        <w:div w:id="980304361">
          <w:marLeft w:val="1800"/>
          <w:marRight w:val="0"/>
          <w:marTop w:val="67"/>
          <w:marBottom w:val="0"/>
          <w:divBdr>
            <w:top w:val="none" w:sz="0" w:space="0" w:color="auto"/>
            <w:left w:val="none" w:sz="0" w:space="0" w:color="auto"/>
            <w:bottom w:val="none" w:sz="0" w:space="0" w:color="auto"/>
            <w:right w:val="none" w:sz="0" w:space="0" w:color="auto"/>
          </w:divBdr>
        </w:div>
        <w:div w:id="1447581836">
          <w:marLeft w:val="1800"/>
          <w:marRight w:val="0"/>
          <w:marTop w:val="67"/>
          <w:marBottom w:val="0"/>
          <w:divBdr>
            <w:top w:val="none" w:sz="0" w:space="0" w:color="auto"/>
            <w:left w:val="none" w:sz="0" w:space="0" w:color="auto"/>
            <w:bottom w:val="none" w:sz="0" w:space="0" w:color="auto"/>
            <w:right w:val="none" w:sz="0" w:space="0" w:color="auto"/>
          </w:divBdr>
        </w:div>
        <w:div w:id="1769276306">
          <w:marLeft w:val="1166"/>
          <w:marRight w:val="0"/>
          <w:marTop w:val="77"/>
          <w:marBottom w:val="0"/>
          <w:divBdr>
            <w:top w:val="none" w:sz="0" w:space="0" w:color="auto"/>
            <w:left w:val="none" w:sz="0" w:space="0" w:color="auto"/>
            <w:bottom w:val="none" w:sz="0" w:space="0" w:color="auto"/>
            <w:right w:val="none" w:sz="0" w:space="0" w:color="auto"/>
          </w:divBdr>
        </w:div>
        <w:div w:id="1905068059">
          <w:marLeft w:val="1800"/>
          <w:marRight w:val="0"/>
          <w:marTop w:val="67"/>
          <w:marBottom w:val="0"/>
          <w:divBdr>
            <w:top w:val="none" w:sz="0" w:space="0" w:color="auto"/>
            <w:left w:val="none" w:sz="0" w:space="0" w:color="auto"/>
            <w:bottom w:val="none" w:sz="0" w:space="0" w:color="auto"/>
            <w:right w:val="none" w:sz="0" w:space="0" w:color="auto"/>
          </w:divBdr>
        </w:div>
        <w:div w:id="2135908288">
          <w:marLeft w:val="1166"/>
          <w:marRight w:val="0"/>
          <w:marTop w:val="77"/>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94655">
      <w:bodyDiv w:val="1"/>
      <w:marLeft w:val="0"/>
      <w:marRight w:val="0"/>
      <w:marTop w:val="0"/>
      <w:marBottom w:val="0"/>
      <w:divBdr>
        <w:top w:val="none" w:sz="0" w:space="0" w:color="auto"/>
        <w:left w:val="none" w:sz="0" w:space="0" w:color="auto"/>
        <w:bottom w:val="none" w:sz="0" w:space="0" w:color="auto"/>
        <w:right w:val="none" w:sz="0" w:space="0" w:color="auto"/>
      </w:divBdr>
    </w:div>
    <w:div w:id="819616903">
      <w:bodyDiv w:val="1"/>
      <w:marLeft w:val="0"/>
      <w:marRight w:val="0"/>
      <w:marTop w:val="0"/>
      <w:marBottom w:val="0"/>
      <w:divBdr>
        <w:top w:val="none" w:sz="0" w:space="0" w:color="auto"/>
        <w:left w:val="none" w:sz="0" w:space="0" w:color="auto"/>
        <w:bottom w:val="none" w:sz="0" w:space="0" w:color="auto"/>
        <w:right w:val="none" w:sz="0" w:space="0" w:color="auto"/>
      </w:divBdr>
    </w:div>
    <w:div w:id="827985788">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57352462">
      <w:bodyDiv w:val="1"/>
      <w:marLeft w:val="0"/>
      <w:marRight w:val="0"/>
      <w:marTop w:val="0"/>
      <w:marBottom w:val="0"/>
      <w:divBdr>
        <w:top w:val="none" w:sz="0" w:space="0" w:color="auto"/>
        <w:left w:val="none" w:sz="0" w:space="0" w:color="auto"/>
        <w:bottom w:val="none" w:sz="0" w:space="0" w:color="auto"/>
        <w:right w:val="none" w:sz="0" w:space="0" w:color="auto"/>
      </w:divBdr>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4051107">
      <w:bodyDiv w:val="1"/>
      <w:marLeft w:val="0"/>
      <w:marRight w:val="0"/>
      <w:marTop w:val="0"/>
      <w:marBottom w:val="0"/>
      <w:divBdr>
        <w:top w:val="none" w:sz="0" w:space="0" w:color="auto"/>
        <w:left w:val="none" w:sz="0" w:space="0" w:color="auto"/>
        <w:bottom w:val="none" w:sz="0" w:space="0" w:color="auto"/>
        <w:right w:val="none" w:sz="0" w:space="0" w:color="auto"/>
      </w:divBdr>
      <w:divsChild>
        <w:div w:id="521210939">
          <w:marLeft w:val="360"/>
          <w:marRight w:val="0"/>
          <w:marTop w:val="240"/>
          <w:marBottom w:val="0"/>
          <w:divBdr>
            <w:top w:val="none" w:sz="0" w:space="0" w:color="auto"/>
            <w:left w:val="none" w:sz="0" w:space="0" w:color="auto"/>
            <w:bottom w:val="none" w:sz="0" w:space="0" w:color="auto"/>
            <w:right w:val="none" w:sz="0" w:space="0" w:color="auto"/>
          </w:divBdr>
        </w:div>
      </w:divsChild>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5703073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626265">
      <w:bodyDiv w:val="1"/>
      <w:marLeft w:val="0"/>
      <w:marRight w:val="0"/>
      <w:marTop w:val="0"/>
      <w:marBottom w:val="0"/>
      <w:divBdr>
        <w:top w:val="none" w:sz="0" w:space="0" w:color="auto"/>
        <w:left w:val="none" w:sz="0" w:space="0" w:color="auto"/>
        <w:bottom w:val="none" w:sz="0" w:space="0" w:color="auto"/>
        <w:right w:val="none" w:sz="0" w:space="0" w:color="auto"/>
      </w:divBdr>
    </w:div>
    <w:div w:id="105403980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80270378">
      <w:bodyDiv w:val="1"/>
      <w:marLeft w:val="0"/>
      <w:marRight w:val="0"/>
      <w:marTop w:val="0"/>
      <w:marBottom w:val="0"/>
      <w:divBdr>
        <w:top w:val="none" w:sz="0" w:space="0" w:color="auto"/>
        <w:left w:val="none" w:sz="0" w:space="0" w:color="auto"/>
        <w:bottom w:val="none" w:sz="0" w:space="0" w:color="auto"/>
        <w:right w:val="none" w:sz="0" w:space="0" w:color="auto"/>
      </w:divBdr>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58371288">
      <w:bodyDiv w:val="1"/>
      <w:marLeft w:val="0"/>
      <w:marRight w:val="0"/>
      <w:marTop w:val="0"/>
      <w:marBottom w:val="0"/>
      <w:divBdr>
        <w:top w:val="none" w:sz="0" w:space="0" w:color="auto"/>
        <w:left w:val="none" w:sz="0" w:space="0" w:color="auto"/>
        <w:bottom w:val="none" w:sz="0" w:space="0" w:color="auto"/>
        <w:right w:val="none" w:sz="0" w:space="0" w:color="auto"/>
      </w:divBdr>
      <w:divsChild>
        <w:div w:id="1016535571">
          <w:marLeft w:val="360"/>
          <w:marRight w:val="0"/>
          <w:marTop w:val="240"/>
          <w:marBottom w:val="0"/>
          <w:divBdr>
            <w:top w:val="none" w:sz="0" w:space="0" w:color="auto"/>
            <w:left w:val="none" w:sz="0" w:space="0" w:color="auto"/>
            <w:bottom w:val="none" w:sz="0" w:space="0" w:color="auto"/>
            <w:right w:val="none" w:sz="0" w:space="0" w:color="auto"/>
          </w:divBdr>
        </w:div>
        <w:div w:id="1082603727">
          <w:marLeft w:val="360"/>
          <w:marRight w:val="0"/>
          <w:marTop w:val="240"/>
          <w:marBottom w:val="0"/>
          <w:divBdr>
            <w:top w:val="none" w:sz="0" w:space="0" w:color="auto"/>
            <w:left w:val="none" w:sz="0" w:space="0" w:color="auto"/>
            <w:bottom w:val="none" w:sz="0" w:space="0" w:color="auto"/>
            <w:right w:val="none" w:sz="0" w:space="0" w:color="auto"/>
          </w:divBdr>
        </w:div>
        <w:div w:id="1407143079">
          <w:marLeft w:val="360"/>
          <w:marRight w:val="0"/>
          <w:marTop w:val="240"/>
          <w:marBottom w:val="0"/>
          <w:divBdr>
            <w:top w:val="none" w:sz="0" w:space="0" w:color="auto"/>
            <w:left w:val="none" w:sz="0" w:space="0" w:color="auto"/>
            <w:bottom w:val="none" w:sz="0" w:space="0" w:color="auto"/>
            <w:right w:val="none" w:sz="0" w:space="0" w:color="auto"/>
          </w:divBdr>
        </w:div>
        <w:div w:id="1916814785">
          <w:marLeft w:val="360"/>
          <w:marRight w:val="0"/>
          <w:marTop w:val="240"/>
          <w:marBottom w:val="0"/>
          <w:divBdr>
            <w:top w:val="none" w:sz="0" w:space="0" w:color="auto"/>
            <w:left w:val="none" w:sz="0" w:space="0" w:color="auto"/>
            <w:bottom w:val="none" w:sz="0" w:space="0" w:color="auto"/>
            <w:right w:val="none" w:sz="0" w:space="0" w:color="auto"/>
          </w:divBdr>
        </w:div>
        <w:div w:id="1921671247">
          <w:marLeft w:val="360"/>
          <w:marRight w:val="0"/>
          <w:marTop w:val="24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153770">
      <w:bodyDiv w:val="1"/>
      <w:marLeft w:val="0"/>
      <w:marRight w:val="0"/>
      <w:marTop w:val="0"/>
      <w:marBottom w:val="0"/>
      <w:divBdr>
        <w:top w:val="none" w:sz="0" w:space="0" w:color="auto"/>
        <w:left w:val="none" w:sz="0" w:space="0" w:color="auto"/>
        <w:bottom w:val="none" w:sz="0" w:space="0" w:color="auto"/>
        <w:right w:val="none" w:sz="0" w:space="0" w:color="auto"/>
      </w:divBdr>
    </w:div>
    <w:div w:id="12881996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385043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957451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76215004">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817521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3321284">
      <w:bodyDiv w:val="1"/>
      <w:marLeft w:val="0"/>
      <w:marRight w:val="0"/>
      <w:marTop w:val="0"/>
      <w:marBottom w:val="0"/>
      <w:divBdr>
        <w:top w:val="none" w:sz="0" w:space="0" w:color="auto"/>
        <w:left w:val="none" w:sz="0" w:space="0" w:color="auto"/>
        <w:bottom w:val="none" w:sz="0" w:space="0" w:color="auto"/>
        <w:right w:val="none" w:sz="0" w:space="0" w:color="auto"/>
      </w:divBdr>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9501234">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5052630">
      <w:bodyDiv w:val="1"/>
      <w:marLeft w:val="0"/>
      <w:marRight w:val="0"/>
      <w:marTop w:val="0"/>
      <w:marBottom w:val="0"/>
      <w:divBdr>
        <w:top w:val="none" w:sz="0" w:space="0" w:color="auto"/>
        <w:left w:val="none" w:sz="0" w:space="0" w:color="auto"/>
        <w:bottom w:val="none" w:sz="0" w:space="0" w:color="auto"/>
        <w:right w:val="none" w:sz="0" w:space="0" w:color="auto"/>
      </w:divBdr>
    </w:div>
    <w:div w:id="1805073967">
      <w:bodyDiv w:val="1"/>
      <w:marLeft w:val="0"/>
      <w:marRight w:val="0"/>
      <w:marTop w:val="0"/>
      <w:marBottom w:val="0"/>
      <w:divBdr>
        <w:top w:val="none" w:sz="0" w:space="0" w:color="auto"/>
        <w:left w:val="none" w:sz="0" w:space="0" w:color="auto"/>
        <w:bottom w:val="none" w:sz="0" w:space="0" w:color="auto"/>
        <w:right w:val="none" w:sz="0" w:space="0" w:color="auto"/>
      </w:divBdr>
    </w:div>
    <w:div w:id="1824274904">
      <w:bodyDiv w:val="1"/>
      <w:marLeft w:val="0"/>
      <w:marRight w:val="0"/>
      <w:marTop w:val="0"/>
      <w:marBottom w:val="0"/>
      <w:divBdr>
        <w:top w:val="none" w:sz="0" w:space="0" w:color="auto"/>
        <w:left w:val="none" w:sz="0" w:space="0" w:color="auto"/>
        <w:bottom w:val="none" w:sz="0" w:space="0" w:color="auto"/>
        <w:right w:val="none" w:sz="0" w:space="0" w:color="auto"/>
      </w:divBdr>
      <w:divsChild>
        <w:div w:id="821700633">
          <w:marLeft w:val="360"/>
          <w:marRight w:val="0"/>
          <w:marTop w:val="24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3361489">
      <w:bodyDiv w:val="1"/>
      <w:marLeft w:val="0"/>
      <w:marRight w:val="0"/>
      <w:marTop w:val="0"/>
      <w:marBottom w:val="0"/>
      <w:divBdr>
        <w:top w:val="none" w:sz="0" w:space="0" w:color="auto"/>
        <w:left w:val="none" w:sz="0" w:space="0" w:color="auto"/>
        <w:bottom w:val="none" w:sz="0" w:space="0" w:color="auto"/>
        <w:right w:val="none" w:sz="0" w:space="0" w:color="auto"/>
      </w:divBdr>
    </w:div>
    <w:div w:id="1990748056">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036770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2.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Mincho">
    <w:altName w:val="MS Gothic"/>
    <w:panose1 w:val="02020400000000000000"/>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171F6"/>
    <w:rsid w:val="000250BE"/>
    <w:rsid w:val="00053174"/>
    <w:rsid w:val="00077811"/>
    <w:rsid w:val="00095C34"/>
    <w:rsid w:val="000A5B12"/>
    <w:rsid w:val="001268CB"/>
    <w:rsid w:val="00132BA2"/>
    <w:rsid w:val="00145F29"/>
    <w:rsid w:val="001824B7"/>
    <w:rsid w:val="001A6379"/>
    <w:rsid w:val="001D19B9"/>
    <w:rsid w:val="001F5992"/>
    <w:rsid w:val="00200C70"/>
    <w:rsid w:val="00203D1F"/>
    <w:rsid w:val="00235539"/>
    <w:rsid w:val="0025221E"/>
    <w:rsid w:val="00276A45"/>
    <w:rsid w:val="002A6228"/>
    <w:rsid w:val="002D53E2"/>
    <w:rsid w:val="002F5FAA"/>
    <w:rsid w:val="002F657B"/>
    <w:rsid w:val="003108BB"/>
    <w:rsid w:val="00321E54"/>
    <w:rsid w:val="0033556F"/>
    <w:rsid w:val="00337705"/>
    <w:rsid w:val="00364276"/>
    <w:rsid w:val="003650D2"/>
    <w:rsid w:val="0037553D"/>
    <w:rsid w:val="003900AA"/>
    <w:rsid w:val="003D473D"/>
    <w:rsid w:val="003E4262"/>
    <w:rsid w:val="003F2210"/>
    <w:rsid w:val="003F66E1"/>
    <w:rsid w:val="00407E31"/>
    <w:rsid w:val="00432D9F"/>
    <w:rsid w:val="00445CEA"/>
    <w:rsid w:val="0048152C"/>
    <w:rsid w:val="0048598D"/>
    <w:rsid w:val="004977CB"/>
    <w:rsid w:val="004B7469"/>
    <w:rsid w:val="004F291A"/>
    <w:rsid w:val="005040FD"/>
    <w:rsid w:val="00524870"/>
    <w:rsid w:val="0056651D"/>
    <w:rsid w:val="005677EB"/>
    <w:rsid w:val="00570372"/>
    <w:rsid w:val="005753F5"/>
    <w:rsid w:val="005A1CB1"/>
    <w:rsid w:val="005A26C6"/>
    <w:rsid w:val="005A450D"/>
    <w:rsid w:val="005B4ABE"/>
    <w:rsid w:val="005B4CEB"/>
    <w:rsid w:val="005E02F6"/>
    <w:rsid w:val="005F7E7F"/>
    <w:rsid w:val="00643C31"/>
    <w:rsid w:val="00662290"/>
    <w:rsid w:val="006D12F2"/>
    <w:rsid w:val="006D5789"/>
    <w:rsid w:val="007458D0"/>
    <w:rsid w:val="00745F7C"/>
    <w:rsid w:val="00753890"/>
    <w:rsid w:val="007A0D38"/>
    <w:rsid w:val="00803FB3"/>
    <w:rsid w:val="00805CF4"/>
    <w:rsid w:val="008141B2"/>
    <w:rsid w:val="008179CE"/>
    <w:rsid w:val="00821D80"/>
    <w:rsid w:val="00844EC5"/>
    <w:rsid w:val="008677CC"/>
    <w:rsid w:val="0087561F"/>
    <w:rsid w:val="00886685"/>
    <w:rsid w:val="008B41F5"/>
    <w:rsid w:val="008C2918"/>
    <w:rsid w:val="008C5972"/>
    <w:rsid w:val="008D2A6A"/>
    <w:rsid w:val="008E7FF0"/>
    <w:rsid w:val="008F217E"/>
    <w:rsid w:val="0091228F"/>
    <w:rsid w:val="00917223"/>
    <w:rsid w:val="00943380"/>
    <w:rsid w:val="0095350A"/>
    <w:rsid w:val="00997A41"/>
    <w:rsid w:val="009E096C"/>
    <w:rsid w:val="00A06413"/>
    <w:rsid w:val="00A36DF4"/>
    <w:rsid w:val="00AF095E"/>
    <w:rsid w:val="00B37061"/>
    <w:rsid w:val="00B51BF0"/>
    <w:rsid w:val="00B551EC"/>
    <w:rsid w:val="00B7228A"/>
    <w:rsid w:val="00B9632B"/>
    <w:rsid w:val="00BC1075"/>
    <w:rsid w:val="00BC6D62"/>
    <w:rsid w:val="00BF1A13"/>
    <w:rsid w:val="00BF62C2"/>
    <w:rsid w:val="00C26E16"/>
    <w:rsid w:val="00C621D6"/>
    <w:rsid w:val="00C835DA"/>
    <w:rsid w:val="00CA564B"/>
    <w:rsid w:val="00CB1A94"/>
    <w:rsid w:val="00CB5631"/>
    <w:rsid w:val="00CC7D64"/>
    <w:rsid w:val="00D5690D"/>
    <w:rsid w:val="00DA533C"/>
    <w:rsid w:val="00DE6291"/>
    <w:rsid w:val="00E01672"/>
    <w:rsid w:val="00E537EF"/>
    <w:rsid w:val="00E56570"/>
    <w:rsid w:val="00E61BA5"/>
    <w:rsid w:val="00E63E8D"/>
    <w:rsid w:val="00E93AD4"/>
    <w:rsid w:val="00E943F5"/>
    <w:rsid w:val="00ED40A2"/>
    <w:rsid w:val="00EE568E"/>
    <w:rsid w:val="00EF2925"/>
    <w:rsid w:val="00F15C8A"/>
    <w:rsid w:val="00F171BD"/>
    <w:rsid w:val="00F23626"/>
    <w:rsid w:val="00F33A39"/>
    <w:rsid w:val="00F437AE"/>
    <w:rsid w:val="00F64726"/>
    <w:rsid w:val="00F71484"/>
    <w:rsid w:val="00FA52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0D1136E-BC69-4F4D-9653-50A9574F4607}">
  <ds:schemaRefs>
    <ds:schemaRef ds:uri="http://schemas.microsoft.com/sharepoint/v3/contenttype/forms"/>
  </ds:schemaRefs>
</ds:datastoreItem>
</file>

<file path=customXml/itemProps3.xml><?xml version="1.0" encoding="utf-8"?>
<ds:datastoreItem xmlns:ds="http://schemas.openxmlformats.org/officeDocument/2006/customXml" ds:itemID="{051369C4-A503-4300-A1A7-117E9764A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63E59B5-C084-48ED-B6F9-EB9BFD769E55}">
  <ds:schemaRefs>
    <ds:schemaRef ds:uri="http://schemas.openxmlformats.org/officeDocument/2006/bibliography"/>
  </ds:schemaRefs>
</ds:datastoreItem>
</file>

<file path=customXml/itemProps5.xml><?xml version="1.0" encoding="utf-8"?>
<ds:datastoreItem xmlns:ds="http://schemas.openxmlformats.org/officeDocument/2006/customXml" ds:itemID="{91E1E0A7-7698-4639-A7B6-51434E7E4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TotalTime>
  <Pages>6</Pages>
  <Words>2122</Words>
  <Characters>12100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UL transmission in preconfigured resources for NB-IoT</vt:lpstr>
    </vt:vector>
  </TitlesOfParts>
  <Company>Intel</Company>
  <LinksUpToDate>false</LinksUpToDate>
  <CharactersWithSpaces>14194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UL transmission in preconfigured resources for NB-IoT</dc:title>
  <dc:subject>R1-1912189</dc:subject>
  <dc:creator>Morozov, Gregory</dc:creator>
  <cp:keywords>CTPClassification=CTP_PUBLIC:VisualMarkings=, CTPClassification=CTP_NT</cp:keywords>
  <dc:description>Reno, USA, November 18th – 22th, 2019</dc:description>
  <cp:lastModifiedBy>Chatterjee, Debdeep</cp:lastModifiedBy>
  <cp:revision>2</cp:revision>
  <cp:lastPrinted>2011-11-09T22:49:00Z</cp:lastPrinted>
  <dcterms:created xsi:type="dcterms:W3CDTF">2019-11-09T07:12:00Z</dcterms:created>
  <dcterms:modified xsi:type="dcterms:W3CDTF">2019-11-09T07:12:00Z</dcterms:modified>
  <cp:category>#99</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47721f1f-5d55-434e-a0b0-d5b939b75cd5</vt:lpwstr>
  </property>
  <property fmtid="{D5CDD505-2E9C-101B-9397-08002B2CF9AE}" pid="4" name="CTP_TimeStamp">
    <vt:lpwstr>2019-11-08 19:17:50Z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0x0101001A6C2134160B1A4083A3FDA85C8A909E</vt:lpwstr>
  </property>
  <property fmtid="{D5CDD505-2E9C-101B-9397-08002B2CF9AE}" pid="9" name="MTEquationNumber2">
    <vt:lpwstr>(#E1)</vt:lpwstr>
  </property>
  <property fmtid="{D5CDD505-2E9C-101B-9397-08002B2CF9AE}" pid="10" name="MTEquationSection">
    <vt:lpwstr>1</vt:lpwstr>
  </property>
  <property fmtid="{D5CDD505-2E9C-101B-9397-08002B2CF9AE}" pid="11" name="CTPClassification">
    <vt:lpwstr>CTP_NT</vt:lpwstr>
  </property>
</Properties>
</file>